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6FC5C" w14:textId="77777777" w:rsidR="00521EC8" w:rsidRPr="00571F0A" w:rsidRDefault="000E45AE" w:rsidP="00023C2C">
      <w:pPr>
        <w:spacing w:before="120" w:after="0" w:line="240" w:lineRule="auto"/>
        <w:rPr>
          <w:rFonts w:ascii="TitilliumMaps26L" w:hAnsi="TitilliumMaps26L"/>
        </w:rPr>
      </w:pPr>
      <w:r w:rsidRPr="00571F0A">
        <w:rPr>
          <w:rFonts w:ascii="TitilliumMaps26L" w:hAnsi="TitilliumMaps26L"/>
        </w:rPr>
        <w:t xml:space="preserve">Title:  </w:t>
      </w:r>
      <w:r w:rsidR="00C74453" w:rsidRPr="00571F0A">
        <w:rPr>
          <w:rFonts w:ascii="TitilliumMaps26L" w:hAnsi="TitilliumMaps26L"/>
        </w:rPr>
        <w:t xml:space="preserve">Assistant Director, Government and Community </w:t>
      </w:r>
      <w:r w:rsidR="00CC6FC1" w:rsidRPr="00571F0A">
        <w:rPr>
          <w:rFonts w:ascii="TitilliumMaps26L" w:hAnsi="TitilliumMaps26L"/>
        </w:rPr>
        <w:t>R</w:t>
      </w:r>
      <w:r w:rsidR="00767F05" w:rsidRPr="00571F0A">
        <w:rPr>
          <w:rFonts w:ascii="TitilliumMaps26L" w:hAnsi="TitilliumMaps26L"/>
        </w:rPr>
        <w:t xml:space="preserve">elations </w:t>
      </w:r>
    </w:p>
    <w:p w14:paraId="18C45073" w14:textId="77777777" w:rsidR="00C93127" w:rsidRPr="00571F0A" w:rsidRDefault="00C93127" w:rsidP="00C93127">
      <w:pPr>
        <w:spacing w:before="120" w:after="0" w:line="240" w:lineRule="auto"/>
        <w:rPr>
          <w:rFonts w:ascii="TitilliumMaps26L" w:hAnsi="TitilliumMaps26L"/>
        </w:rPr>
      </w:pPr>
      <w:r>
        <w:rPr>
          <w:rFonts w:ascii="TitilliumMaps26L" w:hAnsi="TitilliumMaps26L"/>
        </w:rPr>
        <w:t>Position ID: #6215</w:t>
      </w:r>
      <w:bookmarkStart w:id="0" w:name="_GoBack"/>
      <w:bookmarkEnd w:id="0"/>
    </w:p>
    <w:p w14:paraId="7CCD2B4D" w14:textId="77777777" w:rsidR="00D64943" w:rsidRPr="00571F0A" w:rsidRDefault="00D64943" w:rsidP="00DF4189">
      <w:pPr>
        <w:spacing w:before="120" w:after="0" w:line="240" w:lineRule="auto"/>
        <w:rPr>
          <w:rFonts w:ascii="TitilliumMaps26L" w:hAnsi="TitilliumMaps26L"/>
        </w:rPr>
      </w:pPr>
    </w:p>
    <w:p w14:paraId="13DC8276" w14:textId="5C3DC32D" w:rsidR="00521EC8" w:rsidRPr="00571F0A" w:rsidRDefault="00521EC8" w:rsidP="00023C2C">
      <w:pPr>
        <w:spacing w:before="120" w:after="0" w:line="240" w:lineRule="auto"/>
        <w:rPr>
          <w:rFonts w:ascii="TitilliumMaps26L" w:hAnsi="TitilliumMaps26L"/>
        </w:rPr>
      </w:pPr>
      <w:r w:rsidRPr="00571F0A">
        <w:rPr>
          <w:rFonts w:ascii="TitilliumMaps26L" w:hAnsi="TitilliumMaps26L"/>
        </w:rPr>
        <w:t xml:space="preserve">POSITION OBJECTIVE  </w:t>
      </w:r>
    </w:p>
    <w:p w14:paraId="0D85A6FC" w14:textId="5A5E6F45" w:rsidR="00C74453" w:rsidRPr="00571F0A" w:rsidRDefault="00135D24" w:rsidP="00023C2C">
      <w:pPr>
        <w:spacing w:before="120" w:after="0" w:line="240" w:lineRule="auto"/>
        <w:rPr>
          <w:rFonts w:ascii="TitilliumMaps26L" w:hAnsi="TitilliumMaps26L"/>
        </w:rPr>
      </w:pPr>
      <w:r w:rsidRPr="00571F0A">
        <w:rPr>
          <w:rFonts w:ascii="TitilliumMaps26L" w:hAnsi="TitilliumMaps26L"/>
        </w:rPr>
        <w:t>T</w:t>
      </w:r>
      <w:r w:rsidR="00521EC8" w:rsidRPr="00571F0A">
        <w:rPr>
          <w:rFonts w:ascii="TitilliumMaps26L" w:hAnsi="TitilliumMaps26L"/>
        </w:rPr>
        <w:t>he</w:t>
      </w:r>
      <w:r w:rsidR="00C74453" w:rsidRPr="00571F0A">
        <w:rPr>
          <w:rFonts w:ascii="TitilliumMaps26L" w:hAnsi="TitilliumMaps26L"/>
        </w:rPr>
        <w:t xml:space="preserve"> Assistant Director of Government and Community </w:t>
      </w:r>
      <w:r w:rsidR="000F423F" w:rsidRPr="00571F0A">
        <w:rPr>
          <w:rFonts w:ascii="TitilliumMaps26L" w:hAnsi="TitilliumMaps26L"/>
        </w:rPr>
        <w:t xml:space="preserve">Relations </w:t>
      </w:r>
      <w:r w:rsidR="00416317" w:rsidRPr="00571F0A">
        <w:rPr>
          <w:rFonts w:ascii="TitilliumMaps26L" w:hAnsi="TitilliumMaps26L"/>
        </w:rPr>
        <w:t xml:space="preserve">has the primary responsibility </w:t>
      </w:r>
      <w:r w:rsidR="00C74453" w:rsidRPr="00571F0A">
        <w:rPr>
          <w:rFonts w:ascii="TitilliumMaps26L" w:hAnsi="TitilliumMaps26L"/>
        </w:rPr>
        <w:t xml:space="preserve">of working </w:t>
      </w:r>
      <w:r w:rsidR="00FC0D24" w:rsidRPr="00571F0A">
        <w:rPr>
          <w:rFonts w:ascii="TitilliumMaps26L" w:hAnsi="TitilliumMaps26L"/>
        </w:rPr>
        <w:t>with</w:t>
      </w:r>
      <w:r w:rsidR="00C74453" w:rsidRPr="00571F0A">
        <w:rPr>
          <w:rFonts w:ascii="TitilliumMaps26L" w:hAnsi="TitilliumMaps26L"/>
        </w:rPr>
        <w:t xml:space="preserve"> </w:t>
      </w:r>
      <w:r w:rsidR="00681B36" w:rsidRPr="00571F0A">
        <w:rPr>
          <w:rFonts w:ascii="TitilliumMaps26L" w:hAnsi="TitilliumMaps26L"/>
        </w:rPr>
        <w:t xml:space="preserve">the </w:t>
      </w:r>
      <w:r w:rsidR="008B107A" w:rsidRPr="00571F0A">
        <w:rPr>
          <w:rFonts w:ascii="TitilliumMaps26L" w:hAnsi="TitilliumMaps26L"/>
        </w:rPr>
        <w:t>Vice President</w:t>
      </w:r>
      <w:r w:rsidR="00CD2D80" w:rsidRPr="00571F0A">
        <w:rPr>
          <w:rFonts w:ascii="TitilliumMaps26L" w:hAnsi="TitilliumMaps26L"/>
        </w:rPr>
        <w:t xml:space="preserve"> of Government and Foundation Relations, </w:t>
      </w:r>
      <w:r w:rsidR="00136112" w:rsidRPr="00571F0A">
        <w:rPr>
          <w:rFonts w:ascii="TitilliumMaps26L" w:hAnsi="TitilliumMaps26L"/>
        </w:rPr>
        <w:t xml:space="preserve">the </w:t>
      </w:r>
      <w:r w:rsidR="00681B36" w:rsidRPr="00571F0A">
        <w:rPr>
          <w:rFonts w:ascii="TitilliumMaps26L" w:hAnsi="TitilliumMaps26L"/>
        </w:rPr>
        <w:t>Executive Director</w:t>
      </w:r>
      <w:r w:rsidR="00136112" w:rsidRPr="00571F0A">
        <w:rPr>
          <w:rFonts w:ascii="TitilliumMaps26L" w:hAnsi="TitilliumMaps26L"/>
        </w:rPr>
        <w:t xml:space="preserve"> of Government Relations</w:t>
      </w:r>
      <w:r w:rsidR="00CD2D80" w:rsidRPr="00571F0A">
        <w:rPr>
          <w:rFonts w:ascii="TitilliumMaps26L" w:hAnsi="TitilliumMaps26L"/>
        </w:rPr>
        <w:t>,</w:t>
      </w:r>
      <w:r w:rsidR="00136112" w:rsidRPr="00571F0A">
        <w:rPr>
          <w:rFonts w:ascii="TitilliumMaps26L" w:hAnsi="TitilliumMaps26L"/>
        </w:rPr>
        <w:t xml:space="preserve"> and the Executive Director of Local Government and Community Relations, </w:t>
      </w:r>
      <w:r w:rsidR="00681B36" w:rsidRPr="00571F0A">
        <w:rPr>
          <w:rFonts w:ascii="TitilliumMaps26L" w:hAnsi="TitilliumMaps26L"/>
        </w:rPr>
        <w:t xml:space="preserve">as well as </w:t>
      </w:r>
      <w:r w:rsidR="00C74453" w:rsidRPr="00571F0A">
        <w:rPr>
          <w:rFonts w:ascii="TitilliumMaps26L" w:hAnsi="TitilliumMaps26L"/>
        </w:rPr>
        <w:t xml:space="preserve">senior </w:t>
      </w:r>
      <w:r w:rsidR="00FC0D24" w:rsidRPr="00571F0A">
        <w:rPr>
          <w:rFonts w:ascii="TitilliumMaps26L" w:hAnsi="TitilliumMaps26L"/>
        </w:rPr>
        <w:t xml:space="preserve">university </w:t>
      </w:r>
      <w:r w:rsidR="008B107A" w:rsidRPr="00571F0A">
        <w:rPr>
          <w:rFonts w:ascii="TitilliumMaps26L" w:hAnsi="TitilliumMaps26L"/>
        </w:rPr>
        <w:t xml:space="preserve">leadership </w:t>
      </w:r>
      <w:r w:rsidR="00E012E1" w:rsidRPr="00571F0A">
        <w:rPr>
          <w:rFonts w:ascii="TitilliumMaps26L" w:hAnsi="TitilliumMaps26L"/>
        </w:rPr>
        <w:t xml:space="preserve">including </w:t>
      </w:r>
      <w:r w:rsidR="004621E2" w:rsidRPr="00571F0A">
        <w:rPr>
          <w:rFonts w:ascii="TitilliumMaps26L" w:hAnsi="TitilliumMaps26L"/>
        </w:rPr>
        <w:t>the</w:t>
      </w:r>
      <w:r w:rsidR="00E012E1" w:rsidRPr="00571F0A">
        <w:rPr>
          <w:rFonts w:ascii="TitilliumMaps26L" w:hAnsi="TitilliumMaps26L"/>
        </w:rPr>
        <w:t xml:space="preserve"> President and Senior Vice President of University </w:t>
      </w:r>
      <w:r w:rsidR="00361063" w:rsidRPr="00571F0A">
        <w:rPr>
          <w:rFonts w:ascii="TitilliumMaps26L" w:hAnsi="TitilliumMaps26L"/>
        </w:rPr>
        <w:t xml:space="preserve">Relations </w:t>
      </w:r>
      <w:r w:rsidR="00E05744" w:rsidRPr="00571F0A">
        <w:rPr>
          <w:rFonts w:ascii="TitilliumMaps26L" w:hAnsi="TitilliumMaps26L"/>
        </w:rPr>
        <w:t>and Development</w:t>
      </w:r>
      <w:r w:rsidR="00E05744" w:rsidRPr="00571F0A">
        <w:rPr>
          <w:rFonts w:ascii="TitilliumMaps26L" w:hAnsi="TitilliumMaps26L" w:cs="Arial"/>
        </w:rPr>
        <w:t xml:space="preserve"> </w:t>
      </w:r>
      <w:r w:rsidR="00FC0D24" w:rsidRPr="00571F0A">
        <w:rPr>
          <w:rFonts w:ascii="TitilliumMaps26L" w:hAnsi="TitilliumMaps26L"/>
        </w:rPr>
        <w:t>to</w:t>
      </w:r>
      <w:r w:rsidR="00C74453" w:rsidRPr="00571F0A">
        <w:rPr>
          <w:rFonts w:ascii="TitilliumMaps26L" w:hAnsi="TitilliumMaps26L"/>
        </w:rPr>
        <w:t xml:space="preserve"> </w:t>
      </w:r>
      <w:r w:rsidR="0015787A" w:rsidRPr="00571F0A">
        <w:rPr>
          <w:rFonts w:ascii="TitilliumMaps26L" w:hAnsi="TitilliumMaps26L"/>
        </w:rPr>
        <w:t xml:space="preserve">implement the </w:t>
      </w:r>
      <w:r w:rsidR="00C74453" w:rsidRPr="00571F0A">
        <w:rPr>
          <w:rFonts w:ascii="TitilliumMaps26L" w:hAnsi="TitilliumMaps26L"/>
        </w:rPr>
        <w:t xml:space="preserve">government and community relations </w:t>
      </w:r>
      <w:r w:rsidR="00A46DB0" w:rsidRPr="00571F0A">
        <w:rPr>
          <w:rFonts w:ascii="TitilliumMaps26L" w:hAnsi="TitilliumMaps26L"/>
        </w:rPr>
        <w:t>strategies</w:t>
      </w:r>
      <w:r w:rsidR="00FC0D24" w:rsidRPr="00571F0A">
        <w:rPr>
          <w:rFonts w:ascii="TitilliumMaps26L" w:hAnsi="TitilliumMaps26L"/>
        </w:rPr>
        <w:t xml:space="preserve"> central to the university’s ongoin</w:t>
      </w:r>
      <w:r w:rsidR="00907758" w:rsidRPr="00571F0A">
        <w:rPr>
          <w:rFonts w:ascii="TitilliumMaps26L" w:hAnsi="TitilliumMaps26L"/>
        </w:rPr>
        <w:t>g external engagement goals</w:t>
      </w:r>
      <w:r w:rsidR="00C74453" w:rsidRPr="00571F0A">
        <w:rPr>
          <w:rFonts w:ascii="TitilliumMaps26L" w:hAnsi="TitilliumMaps26L"/>
        </w:rPr>
        <w:t xml:space="preserve">. </w:t>
      </w:r>
      <w:r w:rsidR="00FC0D24" w:rsidRPr="00571F0A">
        <w:rPr>
          <w:rFonts w:ascii="TitilliumMaps26L" w:hAnsi="TitilliumMaps26L"/>
        </w:rPr>
        <w:t>Th</w:t>
      </w:r>
      <w:r w:rsidR="00B37577">
        <w:rPr>
          <w:rFonts w:ascii="TitilliumMaps26L" w:hAnsi="TitilliumMaps26L"/>
        </w:rPr>
        <w:t xml:space="preserve">e assistant director must exhibit </w:t>
      </w:r>
      <w:r w:rsidR="00FC0D24" w:rsidRPr="00571F0A">
        <w:rPr>
          <w:rFonts w:ascii="TitilliumMaps26L" w:hAnsi="TitilliumMaps26L"/>
        </w:rPr>
        <w:t xml:space="preserve">a high degree of discretion </w:t>
      </w:r>
      <w:r w:rsidR="00F951E1" w:rsidRPr="00571F0A">
        <w:rPr>
          <w:rFonts w:ascii="TitilliumMaps26L" w:hAnsi="TitilliumMaps26L"/>
        </w:rPr>
        <w:t xml:space="preserve">and proactive judgement </w:t>
      </w:r>
      <w:r w:rsidR="00FC0D24" w:rsidRPr="00571F0A">
        <w:rPr>
          <w:rFonts w:ascii="TitilliumMaps26L" w:hAnsi="TitilliumMaps26L"/>
        </w:rPr>
        <w:t xml:space="preserve">on projects that are </w:t>
      </w:r>
      <w:r w:rsidR="00E3660B" w:rsidRPr="00571F0A">
        <w:rPr>
          <w:rFonts w:ascii="TitilliumMaps26L" w:hAnsi="TitilliumMaps26L"/>
        </w:rPr>
        <w:t>both short</w:t>
      </w:r>
      <w:r w:rsidR="00FC0D24" w:rsidRPr="00571F0A">
        <w:rPr>
          <w:rFonts w:ascii="TitilliumMaps26L" w:hAnsi="TitilliumMaps26L"/>
        </w:rPr>
        <w:t>-</w:t>
      </w:r>
      <w:r w:rsidR="00E3660B" w:rsidRPr="00571F0A">
        <w:rPr>
          <w:rFonts w:ascii="TitilliumMaps26L" w:hAnsi="TitilliumMaps26L"/>
        </w:rPr>
        <w:t xml:space="preserve"> and long</w:t>
      </w:r>
      <w:r w:rsidR="00FC0D24" w:rsidRPr="00571F0A">
        <w:rPr>
          <w:rFonts w:ascii="TitilliumMaps26L" w:hAnsi="TitilliumMaps26L"/>
        </w:rPr>
        <w:t>-</w:t>
      </w:r>
      <w:r w:rsidR="00E3660B" w:rsidRPr="00571F0A">
        <w:rPr>
          <w:rFonts w:ascii="TitilliumMaps26L" w:hAnsi="TitilliumMaps26L"/>
        </w:rPr>
        <w:t>term</w:t>
      </w:r>
      <w:r w:rsidR="00E05744" w:rsidRPr="00571F0A">
        <w:rPr>
          <w:rFonts w:ascii="TitilliumMaps26L" w:hAnsi="TitilliumMaps26L"/>
        </w:rPr>
        <w:t>. T</w:t>
      </w:r>
      <w:r w:rsidR="00FC0D24" w:rsidRPr="00571F0A">
        <w:rPr>
          <w:rFonts w:ascii="TitilliumMaps26L" w:hAnsi="TitilliumMaps26L"/>
        </w:rPr>
        <w:t xml:space="preserve">he </w:t>
      </w:r>
      <w:r w:rsidR="004621E2" w:rsidRPr="00571F0A">
        <w:rPr>
          <w:rFonts w:ascii="TitilliumMaps26L" w:hAnsi="TitilliumMaps26L"/>
        </w:rPr>
        <w:t>a</w:t>
      </w:r>
      <w:r w:rsidR="00FC0D24" w:rsidRPr="00571F0A">
        <w:rPr>
          <w:rFonts w:ascii="TitilliumMaps26L" w:hAnsi="TitilliumMaps26L"/>
        </w:rPr>
        <w:t xml:space="preserve">ssistant </w:t>
      </w:r>
      <w:r w:rsidR="004621E2" w:rsidRPr="00571F0A">
        <w:rPr>
          <w:rFonts w:ascii="TitilliumMaps26L" w:hAnsi="TitilliumMaps26L"/>
        </w:rPr>
        <w:t>d</w:t>
      </w:r>
      <w:r w:rsidR="00FC0D24" w:rsidRPr="00571F0A">
        <w:rPr>
          <w:rFonts w:ascii="TitilliumMaps26L" w:hAnsi="TitilliumMaps26L"/>
        </w:rPr>
        <w:t xml:space="preserve">irector </w:t>
      </w:r>
      <w:r w:rsidR="00E3660B" w:rsidRPr="00571F0A">
        <w:rPr>
          <w:rFonts w:ascii="TitilliumMaps26L" w:hAnsi="TitilliumMaps26L"/>
        </w:rPr>
        <w:t>i</w:t>
      </w:r>
      <w:r w:rsidR="00C74453" w:rsidRPr="00571F0A">
        <w:rPr>
          <w:rFonts w:ascii="TitilliumMaps26L" w:hAnsi="TitilliumMaps26L"/>
        </w:rPr>
        <w:t xml:space="preserve">s expected to work collegially and in collaboration with </w:t>
      </w:r>
      <w:r w:rsidR="00907758" w:rsidRPr="00571F0A">
        <w:rPr>
          <w:rFonts w:ascii="TitilliumMaps26L" w:hAnsi="TitilliumMaps26L"/>
        </w:rPr>
        <w:t xml:space="preserve">numerous high level </w:t>
      </w:r>
      <w:r w:rsidR="00A46DB0" w:rsidRPr="00571F0A">
        <w:rPr>
          <w:rFonts w:ascii="TitilliumMaps26L" w:hAnsi="TitilliumMaps26L"/>
        </w:rPr>
        <w:t xml:space="preserve">internal and </w:t>
      </w:r>
      <w:r w:rsidR="00914771" w:rsidRPr="00571F0A">
        <w:rPr>
          <w:rFonts w:ascii="TitilliumMaps26L" w:hAnsi="TitilliumMaps26L"/>
        </w:rPr>
        <w:t>external</w:t>
      </w:r>
      <w:r w:rsidR="00A46DB0" w:rsidRPr="00571F0A">
        <w:rPr>
          <w:rFonts w:ascii="TitilliumMaps26L" w:hAnsi="TitilliumMaps26L"/>
        </w:rPr>
        <w:t xml:space="preserve"> partners</w:t>
      </w:r>
      <w:r w:rsidR="00C74453" w:rsidRPr="00571F0A">
        <w:rPr>
          <w:rFonts w:ascii="TitilliumMaps26L" w:hAnsi="TitilliumMaps26L"/>
        </w:rPr>
        <w:t>.</w:t>
      </w:r>
      <w:r w:rsidR="00416317" w:rsidRPr="00571F0A">
        <w:rPr>
          <w:rFonts w:ascii="TitilliumMaps26L" w:hAnsi="TitilliumMaps26L"/>
        </w:rPr>
        <w:t xml:space="preserve"> </w:t>
      </w:r>
    </w:p>
    <w:p w14:paraId="5963170A" w14:textId="553AC5CE" w:rsidR="0008252D" w:rsidRPr="00571F0A" w:rsidRDefault="00C74453" w:rsidP="00023C2C">
      <w:pPr>
        <w:spacing w:before="120" w:after="0" w:line="240" w:lineRule="auto"/>
        <w:rPr>
          <w:rFonts w:ascii="TitilliumMaps26L" w:hAnsi="TitilliumMaps26L"/>
        </w:rPr>
      </w:pPr>
      <w:r w:rsidRPr="00571F0A">
        <w:rPr>
          <w:rFonts w:ascii="TitilliumMaps26L" w:hAnsi="TitilliumMaps26L"/>
        </w:rPr>
        <w:t xml:space="preserve">Working with </w:t>
      </w:r>
      <w:r w:rsidR="00F951E1" w:rsidRPr="00571F0A">
        <w:rPr>
          <w:rFonts w:ascii="TitilliumMaps26L" w:hAnsi="TitilliumMaps26L"/>
        </w:rPr>
        <w:t>a high degree of independence</w:t>
      </w:r>
      <w:r w:rsidR="0008252D" w:rsidRPr="00571F0A">
        <w:rPr>
          <w:rFonts w:ascii="TitilliumMaps26L" w:hAnsi="TitilliumMaps26L"/>
        </w:rPr>
        <w:t>, th</w:t>
      </w:r>
      <w:r w:rsidR="00B37577">
        <w:rPr>
          <w:rFonts w:ascii="TitilliumMaps26L" w:hAnsi="TitilliumMaps26L"/>
        </w:rPr>
        <w:t>e assistant director</w:t>
      </w:r>
      <w:r w:rsidR="0008252D" w:rsidRPr="00571F0A">
        <w:rPr>
          <w:rFonts w:ascii="TitilliumMaps26L" w:hAnsi="TitilliumMaps26L"/>
        </w:rPr>
        <w:t xml:space="preserve"> </w:t>
      </w:r>
      <w:r w:rsidR="004621E2" w:rsidRPr="00571F0A">
        <w:rPr>
          <w:rFonts w:ascii="TitilliumMaps26L" w:hAnsi="TitilliumMaps26L"/>
        </w:rPr>
        <w:t>is responsible for</w:t>
      </w:r>
      <w:r w:rsidRPr="00571F0A">
        <w:rPr>
          <w:rFonts w:ascii="TitilliumMaps26L" w:hAnsi="TitilliumMaps26L"/>
        </w:rPr>
        <w:t xml:space="preserve"> </w:t>
      </w:r>
      <w:r w:rsidR="002A2ABF" w:rsidRPr="00571F0A">
        <w:rPr>
          <w:rFonts w:ascii="TitilliumMaps26L" w:hAnsi="TitilliumMaps26L"/>
        </w:rPr>
        <w:t xml:space="preserve">a wide range of </w:t>
      </w:r>
      <w:r w:rsidR="0008252D" w:rsidRPr="00571F0A">
        <w:rPr>
          <w:rFonts w:ascii="TitilliumMaps26L" w:hAnsi="TitilliumMaps26L"/>
        </w:rPr>
        <w:t>key programming and coordinating</w:t>
      </w:r>
      <w:r w:rsidRPr="00571F0A">
        <w:rPr>
          <w:rFonts w:ascii="TitilliumMaps26L" w:hAnsi="TitilliumMaps26L"/>
        </w:rPr>
        <w:t xml:space="preserve"> functions </w:t>
      </w:r>
      <w:r w:rsidR="0008252D" w:rsidRPr="00571F0A">
        <w:rPr>
          <w:rFonts w:ascii="TitilliumMaps26L" w:hAnsi="TitilliumMaps26L"/>
        </w:rPr>
        <w:t>in</w:t>
      </w:r>
      <w:r w:rsidRPr="00571F0A">
        <w:rPr>
          <w:rFonts w:ascii="TitilliumMaps26L" w:hAnsi="TitilliumMaps26L"/>
        </w:rPr>
        <w:t xml:space="preserve"> </w:t>
      </w:r>
      <w:r w:rsidR="0008252D" w:rsidRPr="00571F0A">
        <w:rPr>
          <w:rFonts w:ascii="TitilliumMaps26L" w:hAnsi="TitilliumMaps26L"/>
        </w:rPr>
        <w:t xml:space="preserve">support of the Vice President and </w:t>
      </w:r>
      <w:r w:rsidRPr="00571F0A">
        <w:rPr>
          <w:rFonts w:ascii="TitilliumMaps26L" w:hAnsi="TitilliumMaps26L"/>
        </w:rPr>
        <w:t xml:space="preserve">the </w:t>
      </w:r>
      <w:r w:rsidR="004F3BDA" w:rsidRPr="00571F0A">
        <w:rPr>
          <w:rFonts w:ascii="TitilliumMaps26L" w:hAnsi="TitilliumMaps26L"/>
        </w:rPr>
        <w:t xml:space="preserve">Executive Directors of </w:t>
      </w:r>
      <w:r w:rsidRPr="00571F0A">
        <w:rPr>
          <w:rFonts w:ascii="TitilliumMaps26L" w:hAnsi="TitilliumMaps26L"/>
        </w:rPr>
        <w:t>Government</w:t>
      </w:r>
      <w:r w:rsidR="00A46DB0" w:rsidRPr="00571F0A">
        <w:rPr>
          <w:rFonts w:ascii="TitilliumMaps26L" w:hAnsi="TitilliumMaps26L"/>
        </w:rPr>
        <w:t>,</w:t>
      </w:r>
      <w:r w:rsidRPr="00571F0A">
        <w:rPr>
          <w:rFonts w:ascii="TitilliumMaps26L" w:hAnsi="TitilliumMaps26L"/>
        </w:rPr>
        <w:t xml:space="preserve"> and </w:t>
      </w:r>
      <w:r w:rsidR="004F3BDA" w:rsidRPr="00571F0A">
        <w:rPr>
          <w:rFonts w:ascii="TitilliumMaps26L" w:hAnsi="TitilliumMaps26L"/>
        </w:rPr>
        <w:t xml:space="preserve">Local Government and </w:t>
      </w:r>
      <w:r w:rsidRPr="00571F0A">
        <w:rPr>
          <w:rFonts w:ascii="TitilliumMaps26L" w:hAnsi="TitilliumMaps26L"/>
        </w:rPr>
        <w:t>Community Relations</w:t>
      </w:r>
      <w:r w:rsidR="00B37577">
        <w:rPr>
          <w:rFonts w:ascii="TitilliumMaps26L" w:hAnsi="TitilliumMaps26L"/>
        </w:rPr>
        <w:t xml:space="preserve"> serving</w:t>
      </w:r>
      <w:r w:rsidR="0008252D" w:rsidRPr="00571F0A">
        <w:rPr>
          <w:rFonts w:ascii="TitilliumMaps26L" w:hAnsi="TitilliumMaps26L"/>
        </w:rPr>
        <w:t xml:space="preserve"> as a </w:t>
      </w:r>
      <w:r w:rsidR="004F3BDA" w:rsidRPr="00571F0A">
        <w:rPr>
          <w:rFonts w:ascii="TitilliumMaps26L" w:hAnsi="TitilliumMaps26L"/>
        </w:rPr>
        <w:t>key</w:t>
      </w:r>
      <w:r w:rsidR="0008252D" w:rsidRPr="00571F0A">
        <w:rPr>
          <w:rFonts w:ascii="TitilliumMaps26L" w:hAnsi="TitilliumMaps26L"/>
        </w:rPr>
        <w:t xml:space="preserve"> liaison with senior level university staff</w:t>
      </w:r>
      <w:r w:rsidR="004F3BDA" w:rsidRPr="00571F0A">
        <w:rPr>
          <w:rFonts w:ascii="TitilliumMaps26L" w:hAnsi="TitilliumMaps26L"/>
        </w:rPr>
        <w:t xml:space="preserve"> as well as </w:t>
      </w:r>
      <w:r w:rsidR="005E0388" w:rsidRPr="00571F0A">
        <w:rPr>
          <w:rFonts w:ascii="TitilliumMaps26L" w:hAnsi="TitilliumMaps26L"/>
        </w:rPr>
        <w:t xml:space="preserve">high level </w:t>
      </w:r>
      <w:r w:rsidR="004F3BDA" w:rsidRPr="00571F0A">
        <w:rPr>
          <w:rFonts w:ascii="TitilliumMaps26L" w:hAnsi="TitilliumMaps26L"/>
        </w:rPr>
        <w:t xml:space="preserve">external leaders. </w:t>
      </w:r>
    </w:p>
    <w:p w14:paraId="20E00272" w14:textId="77777777" w:rsidR="00023C2C" w:rsidRPr="00571F0A" w:rsidRDefault="00023C2C" w:rsidP="00023C2C">
      <w:pPr>
        <w:spacing w:before="120" w:after="0" w:line="240" w:lineRule="auto"/>
        <w:rPr>
          <w:rFonts w:ascii="TitilliumMaps26L" w:hAnsi="TitilliumMaps26L"/>
        </w:rPr>
      </w:pPr>
    </w:p>
    <w:p w14:paraId="4CCA861C" w14:textId="77777777" w:rsidR="00B9733B" w:rsidRPr="00571F0A" w:rsidRDefault="00B9733B" w:rsidP="00023C2C">
      <w:pPr>
        <w:spacing w:before="120" w:after="0" w:line="240" w:lineRule="auto"/>
        <w:rPr>
          <w:rFonts w:ascii="TitilliumMaps26L" w:hAnsi="TitilliumMaps26L"/>
        </w:rPr>
      </w:pPr>
      <w:r w:rsidRPr="00571F0A">
        <w:rPr>
          <w:rFonts w:ascii="TitilliumMaps26L" w:hAnsi="TitilliumMaps26L"/>
        </w:rPr>
        <w:t>ESSENTIAL FUNCTIONS</w:t>
      </w:r>
    </w:p>
    <w:p w14:paraId="2CC532E3" w14:textId="2307BA47" w:rsidR="00020DC1" w:rsidRPr="00A739AC" w:rsidRDefault="0051798B" w:rsidP="00571F0A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="TitilliumMaps26L" w:hAnsi="TitilliumMaps26L"/>
          <w:sz w:val="22"/>
          <w:szCs w:val="22"/>
        </w:rPr>
      </w:pPr>
      <w:r w:rsidRPr="00A739AC">
        <w:rPr>
          <w:rFonts w:ascii="TitilliumMaps26L" w:hAnsi="TitilliumMaps26L"/>
          <w:sz w:val="22"/>
          <w:szCs w:val="22"/>
        </w:rPr>
        <w:t xml:space="preserve">Develop </w:t>
      </w:r>
      <w:r w:rsidR="00D970EA" w:rsidRPr="00A739AC">
        <w:rPr>
          <w:rFonts w:ascii="TitilliumMaps26L" w:hAnsi="TitilliumMaps26L"/>
          <w:sz w:val="22"/>
          <w:szCs w:val="22"/>
        </w:rPr>
        <w:t xml:space="preserve">and implement </w:t>
      </w:r>
      <w:r w:rsidR="000913F6" w:rsidRPr="00A739AC">
        <w:rPr>
          <w:rFonts w:ascii="TitilliumMaps26L" w:hAnsi="TitilliumMaps26L"/>
          <w:sz w:val="22"/>
          <w:szCs w:val="22"/>
        </w:rPr>
        <w:t>plans</w:t>
      </w:r>
      <w:r w:rsidR="00F951E1" w:rsidRPr="00A739AC">
        <w:rPr>
          <w:rFonts w:ascii="TitilliumMaps26L" w:hAnsi="TitilliumMaps26L"/>
          <w:sz w:val="22"/>
          <w:szCs w:val="22"/>
        </w:rPr>
        <w:t xml:space="preserve"> in consultation with the </w:t>
      </w:r>
      <w:r w:rsidR="00B37577" w:rsidRPr="00A739AC">
        <w:rPr>
          <w:rFonts w:ascii="TitilliumMaps26L" w:hAnsi="TitilliumMaps26L"/>
          <w:sz w:val="22"/>
          <w:szCs w:val="22"/>
        </w:rPr>
        <w:t>e</w:t>
      </w:r>
      <w:r w:rsidR="00F951E1" w:rsidRPr="00A739AC">
        <w:rPr>
          <w:rFonts w:ascii="TitilliumMaps26L" w:hAnsi="TitilliumMaps26L"/>
          <w:sz w:val="22"/>
          <w:szCs w:val="22"/>
        </w:rPr>
        <w:t xml:space="preserve">xecutive </w:t>
      </w:r>
      <w:r w:rsidR="00B37577" w:rsidRPr="00A739AC">
        <w:rPr>
          <w:rFonts w:ascii="TitilliumMaps26L" w:hAnsi="TitilliumMaps26L"/>
          <w:sz w:val="22"/>
          <w:szCs w:val="22"/>
        </w:rPr>
        <w:t>d</w:t>
      </w:r>
      <w:r w:rsidR="00F951E1" w:rsidRPr="00A739AC">
        <w:rPr>
          <w:rFonts w:ascii="TitilliumMaps26L" w:hAnsi="TitilliumMaps26L"/>
          <w:sz w:val="22"/>
          <w:szCs w:val="22"/>
        </w:rPr>
        <w:t>irectors</w:t>
      </w:r>
      <w:r w:rsidR="000913F6" w:rsidRPr="00A739AC">
        <w:rPr>
          <w:rFonts w:ascii="TitilliumMaps26L" w:hAnsi="TitilliumMaps26L"/>
          <w:sz w:val="22"/>
          <w:szCs w:val="22"/>
        </w:rPr>
        <w:t xml:space="preserve"> </w:t>
      </w:r>
      <w:r w:rsidR="00D970EA" w:rsidRPr="00A739AC">
        <w:rPr>
          <w:rFonts w:ascii="TitilliumMaps26L" w:hAnsi="TitilliumMaps26L"/>
          <w:sz w:val="22"/>
          <w:szCs w:val="22"/>
        </w:rPr>
        <w:t xml:space="preserve">to achieve </w:t>
      </w:r>
      <w:r w:rsidR="000913F6" w:rsidRPr="00A739AC">
        <w:rPr>
          <w:rFonts w:ascii="TitilliumMaps26L" w:hAnsi="TitilliumMaps26L"/>
          <w:sz w:val="22"/>
          <w:szCs w:val="22"/>
        </w:rPr>
        <w:t xml:space="preserve">the Government and Community </w:t>
      </w:r>
      <w:r w:rsidR="00E012E1" w:rsidRPr="00A739AC">
        <w:rPr>
          <w:rFonts w:ascii="TitilliumMaps26L" w:hAnsi="TitilliumMaps26L"/>
          <w:sz w:val="22"/>
          <w:szCs w:val="22"/>
        </w:rPr>
        <w:t xml:space="preserve">Relations </w:t>
      </w:r>
      <w:r w:rsidR="000913F6" w:rsidRPr="00A739AC">
        <w:rPr>
          <w:rFonts w:ascii="TitilliumMaps26L" w:hAnsi="TitilliumMaps26L"/>
          <w:sz w:val="22"/>
          <w:szCs w:val="22"/>
        </w:rPr>
        <w:t>goals</w:t>
      </w:r>
      <w:r w:rsidRPr="00A739AC">
        <w:rPr>
          <w:rFonts w:ascii="TitilliumMaps26L" w:hAnsi="TitilliumMaps26L"/>
          <w:sz w:val="22"/>
          <w:szCs w:val="22"/>
        </w:rPr>
        <w:t xml:space="preserve"> </w:t>
      </w:r>
      <w:r w:rsidR="00361063" w:rsidRPr="00A739AC">
        <w:rPr>
          <w:rFonts w:ascii="TitilliumMaps26L" w:hAnsi="TitilliumMaps26L"/>
          <w:sz w:val="22"/>
          <w:szCs w:val="22"/>
        </w:rPr>
        <w:t>established by CWRU leadership.</w:t>
      </w:r>
      <w:r w:rsidR="003239B7" w:rsidRPr="00A739AC">
        <w:rPr>
          <w:rFonts w:ascii="TitilliumMaps26L" w:hAnsi="TitilliumMaps26L"/>
          <w:sz w:val="22"/>
          <w:szCs w:val="22"/>
        </w:rPr>
        <w:t xml:space="preserve"> </w:t>
      </w:r>
      <w:r w:rsidR="00020DC1" w:rsidRPr="00A739AC">
        <w:rPr>
          <w:rFonts w:ascii="TitilliumMaps26L" w:hAnsi="TitilliumMaps26L"/>
          <w:sz w:val="22"/>
          <w:szCs w:val="22"/>
        </w:rPr>
        <w:t>(40%)</w:t>
      </w:r>
      <w:r w:rsidR="002C3CE9" w:rsidRPr="00A739AC">
        <w:rPr>
          <w:rFonts w:ascii="TitilliumMaps26L" w:hAnsi="TitilliumMaps26L"/>
          <w:sz w:val="22"/>
          <w:szCs w:val="22"/>
        </w:rPr>
        <w:t xml:space="preserve"> </w:t>
      </w:r>
    </w:p>
    <w:p w14:paraId="3EDE694D" w14:textId="1A7AB8E6" w:rsidR="00E012E1" w:rsidRPr="00A739AC" w:rsidRDefault="00020DC1" w:rsidP="00571F0A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="TitilliumMaps26L" w:hAnsi="TitilliumMaps26L"/>
          <w:sz w:val="22"/>
          <w:szCs w:val="22"/>
        </w:rPr>
      </w:pPr>
      <w:r w:rsidRPr="00A739AC">
        <w:rPr>
          <w:rFonts w:ascii="TitilliumMaps26L" w:hAnsi="TitilliumMaps26L"/>
          <w:sz w:val="22"/>
          <w:szCs w:val="22"/>
        </w:rPr>
        <w:t>S</w:t>
      </w:r>
      <w:r w:rsidR="00571F0A" w:rsidRPr="00A739AC">
        <w:rPr>
          <w:rFonts w:ascii="TitilliumMaps26L" w:hAnsi="TitilliumMaps26L"/>
          <w:sz w:val="22"/>
          <w:szCs w:val="22"/>
        </w:rPr>
        <w:t>erve as lead project manager for t</w:t>
      </w:r>
      <w:r w:rsidR="00E012E1" w:rsidRPr="00A739AC">
        <w:rPr>
          <w:rFonts w:ascii="TitilliumMaps26L" w:hAnsi="TitilliumMaps26L"/>
          <w:sz w:val="22"/>
          <w:szCs w:val="22"/>
        </w:rPr>
        <w:t>he a</w:t>
      </w:r>
      <w:r w:rsidR="00C55C28" w:rsidRPr="00A739AC">
        <w:rPr>
          <w:rFonts w:ascii="TitilliumMaps26L" w:hAnsi="TitilliumMaps26L"/>
          <w:sz w:val="22"/>
          <w:szCs w:val="22"/>
        </w:rPr>
        <w:t xml:space="preserve">nnual Library of Congress event </w:t>
      </w:r>
      <w:r w:rsidR="0023342E" w:rsidRPr="00A739AC">
        <w:rPr>
          <w:rFonts w:ascii="TitilliumMaps26L" w:hAnsi="TitilliumMaps26L"/>
          <w:sz w:val="22"/>
          <w:szCs w:val="22"/>
        </w:rPr>
        <w:t xml:space="preserve">in Washington, DC </w:t>
      </w:r>
      <w:r w:rsidR="00D61A6C" w:rsidRPr="00A739AC">
        <w:rPr>
          <w:rFonts w:ascii="TitilliumMaps26L" w:hAnsi="TitilliumMaps26L"/>
          <w:sz w:val="22"/>
          <w:szCs w:val="22"/>
        </w:rPr>
        <w:t xml:space="preserve">hosted by CWRU’s President </w:t>
      </w:r>
      <w:r w:rsidR="0023342E" w:rsidRPr="00A739AC">
        <w:rPr>
          <w:rFonts w:ascii="TitilliumMaps26L" w:hAnsi="TitilliumMaps26L"/>
          <w:sz w:val="22"/>
          <w:szCs w:val="22"/>
        </w:rPr>
        <w:t xml:space="preserve">and a Member of Congress. </w:t>
      </w:r>
      <w:r w:rsidR="00B37577" w:rsidRPr="00A739AC">
        <w:rPr>
          <w:rFonts w:ascii="TitilliumMaps26L" w:hAnsi="TitilliumMaps26L"/>
          <w:sz w:val="22"/>
          <w:szCs w:val="22"/>
        </w:rPr>
        <w:t xml:space="preserve">Provide </w:t>
      </w:r>
      <w:r w:rsidR="003C39EB" w:rsidRPr="00A739AC">
        <w:rPr>
          <w:rFonts w:ascii="TitilliumMaps26L" w:hAnsi="TitilliumMaps26L"/>
          <w:sz w:val="22"/>
          <w:szCs w:val="22"/>
        </w:rPr>
        <w:t xml:space="preserve">recommendations </w:t>
      </w:r>
      <w:r w:rsidR="00B37577" w:rsidRPr="00A739AC">
        <w:rPr>
          <w:rFonts w:ascii="TitilliumMaps26L" w:hAnsi="TitilliumMaps26L"/>
          <w:sz w:val="22"/>
          <w:szCs w:val="22"/>
        </w:rPr>
        <w:t xml:space="preserve">to determine what faculty members should be invited to the event. </w:t>
      </w:r>
      <w:r w:rsidR="003C39EB" w:rsidRPr="00A739AC">
        <w:rPr>
          <w:rFonts w:ascii="TitilliumMaps26L" w:hAnsi="TitilliumMaps26L"/>
          <w:sz w:val="22"/>
          <w:szCs w:val="22"/>
        </w:rPr>
        <w:t>Work with the faculty to translate their work into layman terms and coach faculty on presentation skills.</w:t>
      </w:r>
      <w:r w:rsidR="00B37577" w:rsidRPr="00A739AC">
        <w:rPr>
          <w:rFonts w:ascii="TitilliumMaps26L" w:hAnsi="TitilliumMaps26L"/>
          <w:sz w:val="22"/>
          <w:szCs w:val="22"/>
        </w:rPr>
        <w:t xml:space="preserve"> </w:t>
      </w:r>
      <w:r w:rsidR="003C39EB" w:rsidRPr="00A739AC">
        <w:rPr>
          <w:rFonts w:ascii="TitilliumMaps26L" w:hAnsi="TitilliumMaps26L"/>
          <w:sz w:val="22"/>
          <w:szCs w:val="22"/>
        </w:rPr>
        <w:t xml:space="preserve">Build the itinerary for the president to ensure maximum benefits for the university.  </w:t>
      </w:r>
      <w:r w:rsidR="00D61A6C" w:rsidRPr="00A739AC">
        <w:rPr>
          <w:rFonts w:ascii="TitilliumMaps26L" w:hAnsi="TitilliumMaps26L"/>
          <w:sz w:val="22"/>
          <w:szCs w:val="22"/>
        </w:rPr>
        <w:t xml:space="preserve">Develop and manage briefings for CWRU executives to share with </w:t>
      </w:r>
      <w:r w:rsidR="00B37577" w:rsidRPr="00A739AC">
        <w:rPr>
          <w:rFonts w:ascii="TitilliumMaps26L" w:hAnsi="TitilliumMaps26L"/>
          <w:sz w:val="22"/>
          <w:szCs w:val="22"/>
        </w:rPr>
        <w:t>m</w:t>
      </w:r>
      <w:r w:rsidR="00D61A6C" w:rsidRPr="00A739AC">
        <w:rPr>
          <w:rFonts w:ascii="TitilliumMaps26L" w:hAnsi="TitilliumMaps26L"/>
          <w:sz w:val="22"/>
          <w:szCs w:val="22"/>
        </w:rPr>
        <w:t>embers of Congress, provide on-site program management the day of the event,</w:t>
      </w:r>
      <w:r w:rsidR="00B37577" w:rsidRPr="00A739AC">
        <w:rPr>
          <w:rFonts w:ascii="TitilliumMaps26L" w:hAnsi="TitilliumMaps26L"/>
          <w:sz w:val="22"/>
          <w:szCs w:val="22"/>
        </w:rPr>
        <w:t xml:space="preserve"> and</w:t>
      </w:r>
      <w:r w:rsidR="00D61A6C" w:rsidRPr="00A739AC">
        <w:rPr>
          <w:rFonts w:ascii="TitilliumMaps26L" w:hAnsi="TitilliumMaps26L"/>
          <w:sz w:val="22"/>
          <w:szCs w:val="22"/>
        </w:rPr>
        <w:t xml:space="preserve"> w</w:t>
      </w:r>
      <w:r w:rsidR="00E012E1" w:rsidRPr="00A739AC">
        <w:rPr>
          <w:rFonts w:ascii="TitilliumMaps26L" w:hAnsi="TitilliumMaps26L"/>
          <w:sz w:val="22"/>
          <w:szCs w:val="22"/>
        </w:rPr>
        <w:t xml:space="preserve">ork with </w:t>
      </w:r>
      <w:r w:rsidR="00C55C28" w:rsidRPr="00A739AC">
        <w:rPr>
          <w:rFonts w:ascii="TitilliumMaps26L" w:hAnsi="TitilliumMaps26L"/>
          <w:sz w:val="22"/>
          <w:szCs w:val="22"/>
        </w:rPr>
        <w:t xml:space="preserve">senior university leaders to </w:t>
      </w:r>
      <w:r w:rsidR="00E012E1" w:rsidRPr="00A739AC">
        <w:rPr>
          <w:rFonts w:ascii="TitilliumMaps26L" w:hAnsi="TitilliumMaps26L"/>
          <w:sz w:val="22"/>
          <w:szCs w:val="22"/>
        </w:rPr>
        <w:t xml:space="preserve">prepare marketing </w:t>
      </w:r>
      <w:r w:rsidR="00D61A6C" w:rsidRPr="00A739AC">
        <w:rPr>
          <w:rFonts w:ascii="TitilliumMaps26L" w:hAnsi="TitilliumMaps26L"/>
          <w:sz w:val="22"/>
          <w:szCs w:val="22"/>
        </w:rPr>
        <w:t>materials.</w:t>
      </w:r>
      <w:r w:rsidR="00571F0A" w:rsidRPr="00A739AC">
        <w:rPr>
          <w:rFonts w:ascii="TitilliumMaps26L" w:hAnsi="TitilliumMaps26L"/>
          <w:sz w:val="22"/>
          <w:szCs w:val="22"/>
        </w:rPr>
        <w:t xml:space="preserve"> </w:t>
      </w:r>
      <w:r w:rsidR="00722ABC" w:rsidRPr="00A739AC">
        <w:rPr>
          <w:rFonts w:ascii="TitilliumMaps26L" w:hAnsi="TitilliumMaps26L"/>
          <w:sz w:val="22"/>
          <w:szCs w:val="22"/>
        </w:rPr>
        <w:t>Organize a dinner with</w:t>
      </w:r>
      <w:r w:rsidR="00D609F8" w:rsidRPr="00A739AC">
        <w:rPr>
          <w:rFonts w:ascii="TitilliumMaps26L" w:hAnsi="TitilliumMaps26L"/>
          <w:sz w:val="22"/>
          <w:szCs w:val="22"/>
        </w:rPr>
        <w:t xml:space="preserve"> high level</w:t>
      </w:r>
      <w:r w:rsidR="00722ABC" w:rsidRPr="00A739AC">
        <w:rPr>
          <w:rFonts w:ascii="TitilliumMaps26L" w:hAnsi="TitilliumMaps26L"/>
          <w:sz w:val="22"/>
          <w:szCs w:val="22"/>
        </w:rPr>
        <w:t xml:space="preserve"> donors.</w:t>
      </w:r>
      <w:r w:rsidRPr="00A739AC">
        <w:rPr>
          <w:rFonts w:ascii="TitilliumMaps26L" w:hAnsi="TitilliumMaps26L"/>
          <w:sz w:val="22"/>
          <w:szCs w:val="22"/>
        </w:rPr>
        <w:t xml:space="preserve"> </w:t>
      </w:r>
      <w:r w:rsidR="00571F0A" w:rsidRPr="00A739AC">
        <w:rPr>
          <w:rFonts w:ascii="TitilliumMaps26L" w:hAnsi="TitilliumMaps26L"/>
          <w:sz w:val="22"/>
          <w:szCs w:val="22"/>
        </w:rPr>
        <w:t>(15%)</w:t>
      </w:r>
    </w:p>
    <w:p w14:paraId="757A78C6" w14:textId="6A240C32" w:rsidR="00E012E1" w:rsidRPr="00A739AC" w:rsidRDefault="00571F0A" w:rsidP="00571F0A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="TitilliumMaps26L" w:hAnsi="TitilliumMaps26L"/>
          <w:sz w:val="22"/>
          <w:szCs w:val="22"/>
        </w:rPr>
      </w:pPr>
      <w:r w:rsidRPr="00A739AC">
        <w:rPr>
          <w:rFonts w:ascii="TitilliumMaps26L" w:hAnsi="TitilliumMaps26L"/>
          <w:sz w:val="22"/>
          <w:szCs w:val="22"/>
        </w:rPr>
        <w:t>Serve as lead project manager for k</w:t>
      </w:r>
      <w:r w:rsidR="006F0275" w:rsidRPr="00A739AC">
        <w:rPr>
          <w:rFonts w:ascii="TitilliumMaps26L" w:hAnsi="TitilliumMaps26L"/>
          <w:sz w:val="22"/>
          <w:szCs w:val="22"/>
        </w:rPr>
        <w:t xml:space="preserve">ey CWRU </w:t>
      </w:r>
      <w:r w:rsidR="00F951E1" w:rsidRPr="00A739AC">
        <w:rPr>
          <w:rFonts w:ascii="TitilliumMaps26L" w:hAnsi="TitilliumMaps26L"/>
          <w:sz w:val="22"/>
          <w:szCs w:val="22"/>
        </w:rPr>
        <w:t xml:space="preserve">capital </w:t>
      </w:r>
      <w:r w:rsidR="006F0275" w:rsidRPr="00A739AC">
        <w:rPr>
          <w:rFonts w:ascii="TitilliumMaps26L" w:hAnsi="TitilliumMaps26L"/>
          <w:sz w:val="22"/>
          <w:szCs w:val="22"/>
        </w:rPr>
        <w:t>construction projects</w:t>
      </w:r>
      <w:r w:rsidR="003470BC" w:rsidRPr="00A739AC">
        <w:rPr>
          <w:rFonts w:ascii="TitilliumMaps26L" w:hAnsi="TitilliumMaps26L"/>
          <w:sz w:val="22"/>
          <w:szCs w:val="22"/>
        </w:rPr>
        <w:t xml:space="preserve"> identified by CWRU’s </w:t>
      </w:r>
      <w:r w:rsidR="00020DC1" w:rsidRPr="00A739AC">
        <w:rPr>
          <w:rFonts w:ascii="TitilliumMaps26L" w:hAnsi="TitilliumMaps26L"/>
          <w:sz w:val="22"/>
          <w:szCs w:val="22"/>
        </w:rPr>
        <w:t>p</w:t>
      </w:r>
      <w:r w:rsidR="003470BC" w:rsidRPr="00A739AC">
        <w:rPr>
          <w:rFonts w:ascii="TitilliumMaps26L" w:hAnsi="TitilliumMaps26L"/>
          <w:sz w:val="22"/>
          <w:szCs w:val="22"/>
        </w:rPr>
        <w:t>resident</w:t>
      </w:r>
      <w:r w:rsidR="006F0275" w:rsidRPr="00A739AC">
        <w:rPr>
          <w:rFonts w:ascii="TitilliumMaps26L" w:hAnsi="TitilliumMaps26L"/>
          <w:sz w:val="22"/>
          <w:szCs w:val="22"/>
        </w:rPr>
        <w:t xml:space="preserve">. </w:t>
      </w:r>
      <w:r w:rsidR="0023342E" w:rsidRPr="00A739AC">
        <w:rPr>
          <w:rFonts w:ascii="TitilliumMaps26L" w:hAnsi="TitilliumMaps26L"/>
          <w:sz w:val="22"/>
          <w:szCs w:val="22"/>
        </w:rPr>
        <w:t xml:space="preserve">Manage </w:t>
      </w:r>
      <w:r w:rsidR="003470BC" w:rsidRPr="00A739AC">
        <w:rPr>
          <w:rFonts w:ascii="TitilliumMaps26L" w:hAnsi="TitilliumMaps26L"/>
          <w:sz w:val="22"/>
          <w:szCs w:val="22"/>
        </w:rPr>
        <w:t xml:space="preserve">multifaceted </w:t>
      </w:r>
      <w:r w:rsidR="0023342E" w:rsidRPr="00A739AC">
        <w:rPr>
          <w:rFonts w:ascii="TitilliumMaps26L" w:hAnsi="TitilliumMaps26L"/>
          <w:sz w:val="22"/>
          <w:szCs w:val="22"/>
        </w:rPr>
        <w:t xml:space="preserve">government and community stakeholder engagement plans </w:t>
      </w:r>
      <w:r w:rsidR="003470BC" w:rsidRPr="00A739AC">
        <w:rPr>
          <w:rFonts w:ascii="TitilliumMaps26L" w:hAnsi="TitilliumMaps26L"/>
          <w:sz w:val="22"/>
          <w:szCs w:val="22"/>
        </w:rPr>
        <w:t>to ensure continued support of CWRU priorities</w:t>
      </w:r>
      <w:r w:rsidR="00E012E1" w:rsidRPr="00A739AC">
        <w:rPr>
          <w:rFonts w:ascii="TitilliumMaps26L" w:hAnsi="TitilliumMaps26L"/>
          <w:sz w:val="22"/>
          <w:szCs w:val="22"/>
        </w:rPr>
        <w:t xml:space="preserve">. Provide weekly project management reports. </w:t>
      </w:r>
      <w:r w:rsidR="002C3CE9" w:rsidRPr="00A739AC">
        <w:rPr>
          <w:rFonts w:ascii="TitilliumMaps26L" w:hAnsi="TitilliumMaps26L"/>
          <w:sz w:val="22"/>
          <w:szCs w:val="22"/>
        </w:rPr>
        <w:t xml:space="preserve"> Manage the 3 prongs of the projects; relationship with government affairs, the construction and facility project and the financial aspects. </w:t>
      </w:r>
      <w:r w:rsidRPr="00A739AC">
        <w:rPr>
          <w:rFonts w:ascii="TitilliumMaps26L" w:hAnsi="TitilliumMaps26L"/>
          <w:sz w:val="22"/>
          <w:szCs w:val="22"/>
        </w:rPr>
        <w:t>(15%)</w:t>
      </w:r>
    </w:p>
    <w:p w14:paraId="4AB33C66" w14:textId="59990738" w:rsidR="00571F0A" w:rsidRPr="00A739AC" w:rsidRDefault="00571F0A" w:rsidP="00571F0A">
      <w:pPr>
        <w:numPr>
          <w:ilvl w:val="0"/>
          <w:numId w:val="8"/>
        </w:numPr>
        <w:spacing w:before="120" w:after="0" w:line="240" w:lineRule="auto"/>
        <w:rPr>
          <w:rFonts w:ascii="TitilliumMaps26L" w:hAnsi="TitilliumMaps26L"/>
        </w:rPr>
      </w:pPr>
      <w:r w:rsidRPr="00A739AC">
        <w:rPr>
          <w:rFonts w:ascii="TitilliumMaps26L" w:hAnsi="TitilliumMaps26L"/>
        </w:rPr>
        <w:t xml:space="preserve">Build strategic relationships and interface with external federal, state, and local stakeholders related to CWRU priorities. </w:t>
      </w:r>
      <w:r w:rsidR="003C39EB" w:rsidRPr="00A739AC">
        <w:rPr>
          <w:rFonts w:ascii="TitilliumMaps26L" w:hAnsi="TitilliumMaps26L"/>
        </w:rPr>
        <w:t xml:space="preserve">Represent the university at various </w:t>
      </w:r>
      <w:r w:rsidR="00722ABC" w:rsidRPr="00A739AC">
        <w:rPr>
          <w:rFonts w:ascii="TitilliumMaps26L" w:hAnsi="TitilliumMaps26L"/>
        </w:rPr>
        <w:t xml:space="preserve">local </w:t>
      </w:r>
      <w:r w:rsidR="003C39EB" w:rsidRPr="00A739AC">
        <w:rPr>
          <w:rFonts w:ascii="TitilliumMaps26L" w:hAnsi="TitilliumMaps26L"/>
        </w:rPr>
        <w:t xml:space="preserve">community meetings regarding the </w:t>
      </w:r>
      <w:r w:rsidR="00722ABC" w:rsidRPr="00A739AC">
        <w:rPr>
          <w:rFonts w:ascii="TitilliumMaps26L" w:hAnsi="TitilliumMaps26L"/>
        </w:rPr>
        <w:t xml:space="preserve">issues relevant to the county such as the master plan, </w:t>
      </w:r>
      <w:r w:rsidR="00020DC1" w:rsidRPr="00A739AC">
        <w:rPr>
          <w:rFonts w:ascii="TitilliumMaps26L" w:hAnsi="TitilliumMaps26L"/>
        </w:rPr>
        <w:t>opiate</w:t>
      </w:r>
      <w:r w:rsidR="00722ABC" w:rsidRPr="00A739AC">
        <w:rPr>
          <w:rFonts w:ascii="TitilliumMaps26L" w:hAnsi="TitilliumMaps26L"/>
        </w:rPr>
        <w:t xml:space="preserve"> problem, etc.  Determine which faculty can provide expertise on issues.</w:t>
      </w:r>
      <w:r w:rsidR="002C3CE9" w:rsidRPr="00A739AC">
        <w:rPr>
          <w:rFonts w:ascii="TitilliumMaps26L" w:hAnsi="TitilliumMaps26L"/>
        </w:rPr>
        <w:t xml:space="preserve"> On the state and federal level, determine who to lobby on specific issues relevant to the university, write briefings and put together a research package for leadership. </w:t>
      </w:r>
      <w:r w:rsidRPr="00A739AC">
        <w:rPr>
          <w:rFonts w:ascii="TitilliumMaps26L" w:hAnsi="TitilliumMaps26L"/>
        </w:rPr>
        <w:t xml:space="preserve">(10%) </w:t>
      </w:r>
    </w:p>
    <w:p w14:paraId="767840E8" w14:textId="5CB023FD" w:rsidR="00E012E1" w:rsidRPr="00A739AC" w:rsidRDefault="00571F0A" w:rsidP="00571F0A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="TitilliumMaps26L" w:hAnsi="TitilliumMaps26L"/>
          <w:sz w:val="22"/>
          <w:szCs w:val="22"/>
        </w:rPr>
      </w:pPr>
      <w:r w:rsidRPr="00A739AC">
        <w:rPr>
          <w:rFonts w:ascii="TitilliumMaps26L" w:hAnsi="TitilliumMaps26L"/>
          <w:sz w:val="22"/>
          <w:szCs w:val="22"/>
        </w:rPr>
        <w:lastRenderedPageBreak/>
        <w:t>Serve as lead project manager for</w:t>
      </w:r>
      <w:r w:rsidR="00722ABC" w:rsidRPr="00A739AC">
        <w:rPr>
          <w:rFonts w:ascii="TitilliumMaps26L" w:hAnsi="TitilliumMaps26L"/>
          <w:sz w:val="22"/>
          <w:szCs w:val="22"/>
        </w:rPr>
        <w:t xml:space="preserve"> high vis</w:t>
      </w:r>
      <w:r w:rsidR="002C3CE9" w:rsidRPr="00A739AC">
        <w:rPr>
          <w:rFonts w:ascii="TitilliumMaps26L" w:hAnsi="TitilliumMaps26L"/>
          <w:sz w:val="22"/>
          <w:szCs w:val="22"/>
        </w:rPr>
        <w:t>i</w:t>
      </w:r>
      <w:r w:rsidR="00722ABC" w:rsidRPr="00A739AC">
        <w:rPr>
          <w:rFonts w:ascii="TitilliumMaps26L" w:hAnsi="TitilliumMaps26L"/>
          <w:sz w:val="22"/>
          <w:szCs w:val="22"/>
        </w:rPr>
        <w:t>bility</w:t>
      </w:r>
      <w:r w:rsidRPr="00A739AC">
        <w:rPr>
          <w:rFonts w:ascii="TitilliumMaps26L" w:hAnsi="TitilliumMaps26L"/>
          <w:sz w:val="22"/>
          <w:szCs w:val="22"/>
        </w:rPr>
        <w:t xml:space="preserve"> s</w:t>
      </w:r>
      <w:r w:rsidR="006F0275" w:rsidRPr="00A739AC">
        <w:rPr>
          <w:rFonts w:ascii="TitilliumMaps26L" w:hAnsi="TitilliumMaps26L"/>
          <w:sz w:val="22"/>
          <w:szCs w:val="22"/>
        </w:rPr>
        <w:t>pecial</w:t>
      </w:r>
      <w:r w:rsidR="00E012E1" w:rsidRPr="00A739AC">
        <w:rPr>
          <w:rFonts w:ascii="TitilliumMaps26L" w:hAnsi="TitilliumMaps26L"/>
          <w:sz w:val="22"/>
          <w:szCs w:val="22"/>
        </w:rPr>
        <w:t xml:space="preserve"> projects </w:t>
      </w:r>
      <w:r w:rsidR="006F0275" w:rsidRPr="00A739AC">
        <w:rPr>
          <w:rFonts w:ascii="TitilliumMaps26L" w:hAnsi="TitilliumMaps26L"/>
          <w:sz w:val="22"/>
          <w:szCs w:val="22"/>
        </w:rPr>
        <w:t xml:space="preserve">on behalf of the CWRU </w:t>
      </w:r>
      <w:r w:rsidR="00F951E1" w:rsidRPr="00A739AC">
        <w:rPr>
          <w:rFonts w:ascii="TitilliumMaps26L" w:hAnsi="TitilliumMaps26L"/>
          <w:sz w:val="22"/>
          <w:szCs w:val="22"/>
        </w:rPr>
        <w:t>leadership</w:t>
      </w:r>
      <w:r w:rsidR="006F0275" w:rsidRPr="00A739AC">
        <w:rPr>
          <w:rFonts w:ascii="TitilliumMaps26L" w:hAnsi="TitilliumMaps26L"/>
          <w:sz w:val="22"/>
          <w:szCs w:val="22"/>
        </w:rPr>
        <w:t xml:space="preserve"> </w:t>
      </w:r>
      <w:r w:rsidR="00E012E1" w:rsidRPr="00A739AC">
        <w:rPr>
          <w:rFonts w:ascii="TitilliumMaps26L" w:hAnsi="TitilliumMaps26L"/>
          <w:sz w:val="22"/>
          <w:szCs w:val="22"/>
        </w:rPr>
        <w:t xml:space="preserve">in partnership with elected officials (e.g., job fairs, STEM </w:t>
      </w:r>
      <w:r w:rsidR="003C39EB" w:rsidRPr="00A739AC">
        <w:rPr>
          <w:rFonts w:ascii="TitilliumMaps26L" w:hAnsi="TitilliumMaps26L"/>
          <w:sz w:val="22"/>
          <w:szCs w:val="22"/>
        </w:rPr>
        <w:t>c</w:t>
      </w:r>
      <w:r w:rsidR="00E012E1" w:rsidRPr="00A739AC">
        <w:rPr>
          <w:rFonts w:ascii="TitilliumMaps26L" w:hAnsi="TitilliumMaps26L"/>
          <w:sz w:val="22"/>
          <w:szCs w:val="22"/>
        </w:rPr>
        <w:t>onferences</w:t>
      </w:r>
      <w:r w:rsidR="00722ABC" w:rsidRPr="00A739AC">
        <w:rPr>
          <w:rFonts w:ascii="TitilliumMaps26L" w:hAnsi="TitilliumMaps26L"/>
          <w:sz w:val="22"/>
          <w:szCs w:val="22"/>
        </w:rPr>
        <w:t xml:space="preserve">, </w:t>
      </w:r>
      <w:proofErr w:type="spellStart"/>
      <w:r w:rsidR="00722ABC" w:rsidRPr="00A739AC">
        <w:rPr>
          <w:rFonts w:ascii="TitilliumMaps26L" w:hAnsi="TitilliumMaps26L"/>
          <w:sz w:val="22"/>
          <w:szCs w:val="22"/>
        </w:rPr>
        <w:t>etc</w:t>
      </w:r>
      <w:proofErr w:type="spellEnd"/>
      <w:r w:rsidR="00E012E1" w:rsidRPr="00A739AC">
        <w:rPr>
          <w:rFonts w:ascii="TitilliumMaps26L" w:hAnsi="TitilliumMaps26L"/>
          <w:sz w:val="22"/>
          <w:szCs w:val="22"/>
        </w:rPr>
        <w:t>).  Develop, coordinate and manage event logistics</w:t>
      </w:r>
      <w:r w:rsidR="002C3CE9" w:rsidRPr="00A739AC">
        <w:rPr>
          <w:rFonts w:ascii="TitilliumMaps26L" w:hAnsi="TitilliumMaps26L"/>
          <w:sz w:val="22"/>
          <w:szCs w:val="22"/>
        </w:rPr>
        <w:t>, marketing,</w:t>
      </w:r>
      <w:r w:rsidR="00E012E1" w:rsidRPr="00A739AC">
        <w:rPr>
          <w:rFonts w:ascii="TitilliumMaps26L" w:hAnsi="TitilliumMaps26L"/>
          <w:sz w:val="22"/>
          <w:szCs w:val="22"/>
        </w:rPr>
        <w:t xml:space="preserve"> and university representation with external and internal stakeholders.</w:t>
      </w:r>
      <w:r w:rsidRPr="00A739AC">
        <w:rPr>
          <w:rFonts w:ascii="TitilliumMaps26L" w:hAnsi="TitilliumMaps26L"/>
          <w:sz w:val="22"/>
          <w:szCs w:val="22"/>
        </w:rPr>
        <w:t xml:space="preserve"> (5%)</w:t>
      </w:r>
      <w:r w:rsidR="00E012E1" w:rsidRPr="00A739AC">
        <w:rPr>
          <w:rFonts w:ascii="TitilliumMaps26L" w:hAnsi="TitilliumMaps26L"/>
          <w:sz w:val="22"/>
          <w:szCs w:val="22"/>
        </w:rPr>
        <w:t xml:space="preserve">  </w:t>
      </w:r>
    </w:p>
    <w:p w14:paraId="7E5F0395" w14:textId="7A76D6FC" w:rsidR="00E012E1" w:rsidRPr="00A739AC" w:rsidRDefault="00571F0A" w:rsidP="00571F0A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="TitilliumMaps26L" w:hAnsi="TitilliumMaps26L"/>
          <w:sz w:val="22"/>
          <w:szCs w:val="22"/>
        </w:rPr>
      </w:pPr>
      <w:r w:rsidRPr="00A739AC">
        <w:rPr>
          <w:rFonts w:ascii="TitilliumMaps26L" w:hAnsi="TitilliumMaps26L"/>
          <w:sz w:val="22"/>
          <w:szCs w:val="22"/>
        </w:rPr>
        <w:t>Serve as lead project manager for a</w:t>
      </w:r>
      <w:r w:rsidR="00CB01AA" w:rsidRPr="00A739AC">
        <w:rPr>
          <w:rFonts w:ascii="TitilliumMaps26L" w:hAnsi="TitilliumMaps26L"/>
          <w:sz w:val="22"/>
          <w:szCs w:val="22"/>
        </w:rPr>
        <w:t xml:space="preserve">nnual community initiatives including the implementation of the </w:t>
      </w:r>
      <w:r w:rsidR="00E45497" w:rsidRPr="00A739AC">
        <w:rPr>
          <w:rFonts w:ascii="TitilliumMaps26L" w:hAnsi="TitilliumMaps26L"/>
          <w:sz w:val="22"/>
          <w:szCs w:val="22"/>
        </w:rPr>
        <w:t xml:space="preserve">Case Community Card and other community projects. </w:t>
      </w:r>
      <w:r w:rsidR="00E012E1" w:rsidRPr="00A739AC">
        <w:rPr>
          <w:rFonts w:ascii="TitilliumMaps26L" w:hAnsi="TitilliumMaps26L"/>
          <w:sz w:val="22"/>
          <w:szCs w:val="22"/>
        </w:rPr>
        <w:t>Develop and implement programming plan for each initiative, lead partnership management and coordination; oversee execution and prepare recap report.</w:t>
      </w:r>
      <w:r w:rsidRPr="00A739AC">
        <w:rPr>
          <w:rFonts w:ascii="TitilliumMaps26L" w:hAnsi="TitilliumMaps26L"/>
          <w:sz w:val="22"/>
          <w:szCs w:val="22"/>
        </w:rPr>
        <w:t xml:space="preserve"> (5%)</w:t>
      </w:r>
      <w:r w:rsidR="00E012E1" w:rsidRPr="00A739AC">
        <w:rPr>
          <w:rFonts w:ascii="TitilliumMaps26L" w:hAnsi="TitilliumMaps26L"/>
          <w:sz w:val="22"/>
          <w:szCs w:val="22"/>
        </w:rPr>
        <w:t xml:space="preserve">  </w:t>
      </w:r>
    </w:p>
    <w:p w14:paraId="0F973F8C" w14:textId="5F9E8588" w:rsidR="00CF0D42" w:rsidRPr="00A739AC" w:rsidRDefault="00CF0D42" w:rsidP="00CF0D42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="TitilliumMaps26L" w:hAnsi="TitilliumMaps26L"/>
          <w:sz w:val="22"/>
          <w:szCs w:val="22"/>
        </w:rPr>
      </w:pPr>
      <w:r w:rsidRPr="00A739AC">
        <w:rPr>
          <w:rFonts w:ascii="TitilliumMaps26L" w:hAnsi="TitilliumMaps26L"/>
          <w:sz w:val="22"/>
          <w:szCs w:val="22"/>
        </w:rPr>
        <w:t xml:space="preserve">Identify, research, analyze and track local, state and federal legislation and regulations that affect CWRU. </w:t>
      </w:r>
      <w:r w:rsidR="00722ABC" w:rsidRPr="00A739AC">
        <w:rPr>
          <w:rFonts w:ascii="TitilliumMaps26L" w:hAnsi="TitilliumMaps26L"/>
          <w:sz w:val="22"/>
          <w:szCs w:val="22"/>
        </w:rPr>
        <w:t xml:space="preserve">Analyze </w:t>
      </w:r>
      <w:r w:rsidR="00020DC1" w:rsidRPr="00A739AC">
        <w:rPr>
          <w:rFonts w:ascii="TitilliumMaps26L" w:hAnsi="TitilliumMaps26L"/>
          <w:sz w:val="22"/>
          <w:szCs w:val="22"/>
        </w:rPr>
        <w:t xml:space="preserve">proposed </w:t>
      </w:r>
      <w:r w:rsidR="00722ABC" w:rsidRPr="00A739AC">
        <w:rPr>
          <w:rFonts w:ascii="TitilliumMaps26L" w:hAnsi="TitilliumMaps26L"/>
          <w:sz w:val="22"/>
          <w:szCs w:val="22"/>
        </w:rPr>
        <w:t xml:space="preserve">government budgets to determine what university funding might be affected by changes. </w:t>
      </w:r>
      <w:r w:rsidRPr="00A739AC">
        <w:rPr>
          <w:rFonts w:ascii="TitilliumMaps26L" w:hAnsi="TitilliumMaps26L"/>
          <w:sz w:val="22"/>
          <w:szCs w:val="22"/>
        </w:rPr>
        <w:t xml:space="preserve">Benchmark community engagement practices and track the </w:t>
      </w:r>
      <w:r w:rsidR="00020DC1" w:rsidRPr="00A739AC">
        <w:rPr>
          <w:rFonts w:ascii="TitilliumMaps26L" w:hAnsi="TitilliumMaps26L"/>
          <w:sz w:val="22"/>
          <w:szCs w:val="22"/>
        </w:rPr>
        <w:t>u</w:t>
      </w:r>
      <w:r w:rsidRPr="00A739AC">
        <w:rPr>
          <w:rFonts w:ascii="TitilliumMaps26L" w:hAnsi="TitilliumMaps26L"/>
          <w:sz w:val="22"/>
          <w:szCs w:val="22"/>
        </w:rPr>
        <w:t>niversity’s community programs.</w:t>
      </w:r>
      <w:r w:rsidR="00571F0A" w:rsidRPr="00A739AC">
        <w:rPr>
          <w:rFonts w:ascii="TitilliumMaps26L" w:hAnsi="TitilliumMaps26L"/>
          <w:sz w:val="22"/>
          <w:szCs w:val="22"/>
        </w:rPr>
        <w:t xml:space="preserve"> (5%)</w:t>
      </w:r>
    </w:p>
    <w:p w14:paraId="756F9E11" w14:textId="59122874" w:rsidR="00CF0D42" w:rsidRPr="00A739AC" w:rsidRDefault="00CF0D42" w:rsidP="00CF0D42">
      <w:pPr>
        <w:pStyle w:val="NormalWeb"/>
        <w:numPr>
          <w:ilvl w:val="0"/>
          <w:numId w:val="8"/>
        </w:numPr>
        <w:spacing w:before="120" w:beforeAutospacing="0" w:after="0" w:afterAutospacing="0"/>
        <w:rPr>
          <w:rFonts w:ascii="TitilliumMaps26L" w:hAnsi="TitilliumMaps26L"/>
          <w:sz w:val="22"/>
          <w:szCs w:val="22"/>
        </w:rPr>
      </w:pPr>
      <w:r w:rsidRPr="00A739AC">
        <w:rPr>
          <w:rFonts w:ascii="TitilliumMaps26L" w:hAnsi="TitilliumMaps26L"/>
          <w:sz w:val="22"/>
          <w:szCs w:val="22"/>
        </w:rPr>
        <w:t>In collaboration with the office of Government Relations, the central finance office and faculty, monitor lobbying reports to ensure timely and accurate submission annual lobbying reports.</w:t>
      </w:r>
      <w:r w:rsidR="00571F0A" w:rsidRPr="00A739AC">
        <w:rPr>
          <w:rFonts w:ascii="TitilliumMaps26L" w:hAnsi="TitilliumMaps26L"/>
          <w:sz w:val="22"/>
          <w:szCs w:val="22"/>
        </w:rPr>
        <w:t xml:space="preserve"> (5%)</w:t>
      </w:r>
    </w:p>
    <w:p w14:paraId="1D8E43F1" w14:textId="77777777" w:rsidR="00E63A66" w:rsidRPr="00A739AC" w:rsidRDefault="00E63A66" w:rsidP="00D413EB">
      <w:pPr>
        <w:pStyle w:val="NormalWeb"/>
        <w:spacing w:before="120" w:beforeAutospacing="0" w:after="0" w:afterAutospacing="0"/>
        <w:rPr>
          <w:rFonts w:ascii="TitilliumMaps26L" w:hAnsi="TitilliumMaps26L"/>
          <w:sz w:val="22"/>
          <w:szCs w:val="22"/>
        </w:rPr>
      </w:pPr>
    </w:p>
    <w:p w14:paraId="6AEEABA0" w14:textId="77777777" w:rsidR="004A5148" w:rsidRPr="00A739AC" w:rsidRDefault="000C2817" w:rsidP="00023C2C">
      <w:pPr>
        <w:spacing w:before="120" w:after="0" w:line="240" w:lineRule="auto"/>
        <w:rPr>
          <w:rFonts w:ascii="TitilliumMaps26L" w:hAnsi="TitilliumMaps26L"/>
        </w:rPr>
      </w:pPr>
      <w:r w:rsidRPr="00A739AC">
        <w:rPr>
          <w:rFonts w:ascii="TitilliumMaps26L" w:hAnsi="TitilliumMaps26L"/>
        </w:rPr>
        <w:t>NONESSENTIAL FUNCTIONS</w:t>
      </w:r>
    </w:p>
    <w:p w14:paraId="613AF9B5" w14:textId="77777777" w:rsidR="006A1961" w:rsidRPr="00A739AC" w:rsidRDefault="006A1961" w:rsidP="00880615">
      <w:pPr>
        <w:spacing w:before="120" w:after="0" w:line="240" w:lineRule="auto"/>
        <w:rPr>
          <w:rFonts w:ascii="TitilliumMaps26L" w:hAnsi="TitilliumMaps26L"/>
        </w:rPr>
      </w:pPr>
      <w:r w:rsidRPr="00A739AC">
        <w:rPr>
          <w:rFonts w:ascii="TitilliumMaps26L" w:hAnsi="TitilliumMaps26L"/>
        </w:rPr>
        <w:t>Perform other duties as assigned</w:t>
      </w:r>
      <w:r w:rsidR="009F24B3" w:rsidRPr="00A739AC">
        <w:rPr>
          <w:rFonts w:ascii="TitilliumMaps26L" w:hAnsi="TitilliumMaps26L"/>
        </w:rPr>
        <w:t>.</w:t>
      </w:r>
    </w:p>
    <w:p w14:paraId="2E8A73D7" w14:textId="77777777" w:rsidR="006A1961" w:rsidRPr="00A739AC" w:rsidRDefault="006A1961" w:rsidP="00023C2C">
      <w:pPr>
        <w:spacing w:before="120" w:after="0" w:line="240" w:lineRule="auto"/>
        <w:rPr>
          <w:rFonts w:ascii="TitilliumMaps26L" w:hAnsi="TitilliumMaps26L"/>
        </w:rPr>
      </w:pPr>
    </w:p>
    <w:p w14:paraId="108AC5D7" w14:textId="77777777" w:rsidR="000C2817" w:rsidRPr="00A739AC" w:rsidRDefault="006A1961" w:rsidP="00023C2C">
      <w:pPr>
        <w:spacing w:before="120" w:after="0" w:line="240" w:lineRule="auto"/>
        <w:rPr>
          <w:rFonts w:ascii="TitilliumMaps26L" w:hAnsi="TitilliumMaps26L"/>
        </w:rPr>
      </w:pPr>
      <w:r w:rsidRPr="00A739AC">
        <w:rPr>
          <w:rFonts w:ascii="TitilliumMaps26L" w:hAnsi="TitilliumMaps26L"/>
        </w:rPr>
        <w:t>C</w:t>
      </w:r>
      <w:r w:rsidR="000C2817" w:rsidRPr="00A739AC">
        <w:rPr>
          <w:rFonts w:ascii="TitilliumMaps26L" w:hAnsi="TitilliumMaps26L"/>
        </w:rPr>
        <w:t>ONTACTS</w:t>
      </w:r>
    </w:p>
    <w:p w14:paraId="36D48E91" w14:textId="77777777" w:rsidR="000C2817" w:rsidRPr="00A739AC" w:rsidRDefault="000C2817" w:rsidP="00023C2C">
      <w:pPr>
        <w:spacing w:before="120" w:after="0" w:line="240" w:lineRule="auto"/>
        <w:rPr>
          <w:rFonts w:ascii="TitilliumMaps26L" w:hAnsi="TitilliumMaps26L"/>
        </w:rPr>
      </w:pPr>
      <w:r w:rsidRPr="00A739AC">
        <w:rPr>
          <w:rFonts w:ascii="TitilliumMaps26L" w:hAnsi="TitilliumMaps26L"/>
        </w:rPr>
        <w:t xml:space="preserve">Department: </w:t>
      </w:r>
      <w:r w:rsidR="00880615" w:rsidRPr="00A739AC">
        <w:rPr>
          <w:rFonts w:ascii="TitilliumMaps26L" w:hAnsi="TitilliumMaps26L"/>
        </w:rPr>
        <w:t>Frequent</w:t>
      </w:r>
      <w:r w:rsidR="000F423F" w:rsidRPr="00A739AC">
        <w:rPr>
          <w:rFonts w:ascii="TitilliumMaps26L" w:hAnsi="TitilliumMaps26L"/>
        </w:rPr>
        <w:t xml:space="preserve"> c</w:t>
      </w:r>
      <w:r w:rsidRPr="00A739AC">
        <w:rPr>
          <w:rFonts w:ascii="TitilliumMaps26L" w:hAnsi="TitilliumMaps26L"/>
        </w:rPr>
        <w:t xml:space="preserve">ontact with </w:t>
      </w:r>
      <w:r w:rsidR="000F423F" w:rsidRPr="00A739AC">
        <w:rPr>
          <w:rFonts w:ascii="TitilliumMaps26L" w:hAnsi="TitilliumMaps26L"/>
        </w:rPr>
        <w:t xml:space="preserve">the </w:t>
      </w:r>
      <w:r w:rsidR="00C80100" w:rsidRPr="00A739AC">
        <w:rPr>
          <w:rFonts w:ascii="TitilliumMaps26L" w:hAnsi="TitilliumMaps26L"/>
        </w:rPr>
        <w:t>v</w:t>
      </w:r>
      <w:r w:rsidR="00880615" w:rsidRPr="00A739AC">
        <w:rPr>
          <w:rFonts w:ascii="TitilliumMaps26L" w:hAnsi="TitilliumMaps26L"/>
        </w:rPr>
        <w:t xml:space="preserve">ice </w:t>
      </w:r>
      <w:r w:rsidR="00C80100" w:rsidRPr="00A739AC">
        <w:rPr>
          <w:rFonts w:ascii="TitilliumMaps26L" w:hAnsi="TitilliumMaps26L"/>
        </w:rPr>
        <w:t>p</w:t>
      </w:r>
      <w:r w:rsidR="00880615" w:rsidRPr="00A739AC">
        <w:rPr>
          <w:rFonts w:ascii="TitilliumMaps26L" w:hAnsi="TitilliumMaps26L"/>
        </w:rPr>
        <w:t xml:space="preserve">resident and </w:t>
      </w:r>
      <w:r w:rsidR="00572551" w:rsidRPr="00A739AC">
        <w:rPr>
          <w:rFonts w:ascii="TitilliumMaps26L" w:hAnsi="TitilliumMaps26L"/>
        </w:rPr>
        <w:t>executive director</w:t>
      </w:r>
      <w:r w:rsidR="00880615" w:rsidRPr="00A739AC">
        <w:rPr>
          <w:rFonts w:ascii="TitilliumMaps26L" w:hAnsi="TitilliumMaps26L"/>
        </w:rPr>
        <w:t>s.  Contact with other staff as required to perform essential functions.</w:t>
      </w:r>
    </w:p>
    <w:p w14:paraId="136E12C4" w14:textId="4BDC2FE8" w:rsidR="000C2817" w:rsidRPr="00A739AC" w:rsidRDefault="000C2817" w:rsidP="00023C2C">
      <w:pPr>
        <w:spacing w:before="120" w:after="0" w:line="240" w:lineRule="auto"/>
        <w:rPr>
          <w:rFonts w:ascii="TitilliumMaps26L" w:hAnsi="TitilliumMaps26L"/>
        </w:rPr>
      </w:pPr>
      <w:r w:rsidRPr="00A739AC">
        <w:rPr>
          <w:rFonts w:ascii="TitilliumMaps26L" w:hAnsi="TitilliumMaps26L"/>
        </w:rPr>
        <w:t xml:space="preserve">University: Contact with </w:t>
      </w:r>
      <w:r w:rsidR="00880615" w:rsidRPr="00A739AC">
        <w:rPr>
          <w:rFonts w:ascii="TitilliumMaps26L" w:hAnsi="TitilliumMaps26L"/>
        </w:rPr>
        <w:t>senior leadership</w:t>
      </w:r>
      <w:r w:rsidR="004A6D5E" w:rsidRPr="00A739AC">
        <w:rPr>
          <w:rFonts w:ascii="TitilliumMaps26L" w:hAnsi="TitilliumMaps26L"/>
        </w:rPr>
        <w:t xml:space="preserve"> including the President, Provost, and the Senior Vice President of University Relations</w:t>
      </w:r>
      <w:r w:rsidR="00880615" w:rsidRPr="00A739AC">
        <w:rPr>
          <w:rFonts w:ascii="TitilliumMaps26L" w:hAnsi="TitilliumMaps26L"/>
        </w:rPr>
        <w:t xml:space="preserve">, </w:t>
      </w:r>
      <w:r w:rsidR="004A6D5E" w:rsidRPr="00A739AC">
        <w:rPr>
          <w:rFonts w:ascii="TitilliumMaps26L" w:hAnsi="TitilliumMaps26L"/>
        </w:rPr>
        <w:t xml:space="preserve">senior administrative staff and </w:t>
      </w:r>
      <w:r w:rsidR="00696C55" w:rsidRPr="00A739AC">
        <w:rPr>
          <w:rFonts w:ascii="TitilliumMaps26L" w:hAnsi="TitilliumMaps26L"/>
        </w:rPr>
        <w:t xml:space="preserve">faculty </w:t>
      </w:r>
      <w:r w:rsidR="004A6D5E" w:rsidRPr="00A739AC">
        <w:rPr>
          <w:rFonts w:ascii="TitilliumMaps26L" w:hAnsi="TitilliumMaps26L"/>
        </w:rPr>
        <w:t xml:space="preserve">leaders </w:t>
      </w:r>
      <w:r w:rsidR="00382FD4" w:rsidRPr="00A739AC">
        <w:rPr>
          <w:rFonts w:ascii="TitilliumMaps26L" w:hAnsi="TitilliumMaps26L"/>
        </w:rPr>
        <w:t xml:space="preserve">as required </w:t>
      </w:r>
      <w:r w:rsidR="004A6D5E" w:rsidRPr="00A739AC">
        <w:rPr>
          <w:rFonts w:ascii="TitilliumMaps26L" w:hAnsi="TitilliumMaps26L"/>
        </w:rPr>
        <w:t>to perfo</w:t>
      </w:r>
      <w:r w:rsidR="00696C55" w:rsidRPr="00A739AC">
        <w:rPr>
          <w:rFonts w:ascii="TitilliumMaps26L" w:hAnsi="TitilliumMaps26L"/>
        </w:rPr>
        <w:t>rm essential functions.</w:t>
      </w:r>
    </w:p>
    <w:p w14:paraId="00D2A4A0" w14:textId="2B1504ED" w:rsidR="000C2817" w:rsidRPr="00A739AC" w:rsidRDefault="000C2817" w:rsidP="00023C2C">
      <w:pPr>
        <w:spacing w:before="120" w:after="0" w:line="240" w:lineRule="auto"/>
        <w:rPr>
          <w:rFonts w:ascii="TitilliumMaps26L" w:hAnsi="TitilliumMaps26L"/>
        </w:rPr>
      </w:pPr>
      <w:r w:rsidRPr="00A739AC">
        <w:rPr>
          <w:rFonts w:ascii="TitilliumMaps26L" w:hAnsi="TitilliumMaps26L"/>
        </w:rPr>
        <w:t>External: Contact</w:t>
      </w:r>
      <w:r w:rsidR="008D7302" w:rsidRPr="00A739AC">
        <w:rPr>
          <w:rFonts w:ascii="TitilliumMaps26L" w:hAnsi="TitilliumMaps26L"/>
        </w:rPr>
        <w:t xml:space="preserve"> with </w:t>
      </w:r>
      <w:r w:rsidR="00880615" w:rsidRPr="00A739AC">
        <w:rPr>
          <w:rFonts w:ascii="TitilliumMaps26L" w:hAnsi="TitilliumMaps26L"/>
        </w:rPr>
        <w:t xml:space="preserve">government </w:t>
      </w:r>
      <w:r w:rsidR="00C166AB" w:rsidRPr="00A739AC">
        <w:rPr>
          <w:rFonts w:ascii="TitilliumMaps26L" w:hAnsi="TitilliumMaps26L"/>
        </w:rPr>
        <w:t xml:space="preserve">and community </w:t>
      </w:r>
      <w:r w:rsidR="00880615" w:rsidRPr="00A739AC">
        <w:rPr>
          <w:rFonts w:ascii="TitilliumMaps26L" w:hAnsi="TitilliumMaps26L"/>
        </w:rPr>
        <w:t>leaders, as well as their representatives</w:t>
      </w:r>
      <w:r w:rsidR="002C2A41" w:rsidRPr="00A739AC">
        <w:rPr>
          <w:rFonts w:ascii="TitilliumMaps26L" w:hAnsi="TitilliumMaps26L"/>
        </w:rPr>
        <w:t xml:space="preserve">, </w:t>
      </w:r>
      <w:r w:rsidR="00382FD4" w:rsidRPr="00A739AC">
        <w:rPr>
          <w:rFonts w:ascii="TitilliumMaps26L" w:hAnsi="TitilliumMaps26L"/>
        </w:rPr>
        <w:t xml:space="preserve">leadership groups including the </w:t>
      </w:r>
      <w:r w:rsidR="002C2A41" w:rsidRPr="00A739AC">
        <w:rPr>
          <w:rFonts w:ascii="TitilliumMaps26L" w:hAnsi="TitilliumMaps26L"/>
        </w:rPr>
        <w:t xml:space="preserve">Government Relations Advisory Committee </w:t>
      </w:r>
      <w:r w:rsidR="00C166AB" w:rsidRPr="00A739AC">
        <w:rPr>
          <w:rFonts w:ascii="TitilliumMaps26L" w:hAnsi="TitilliumMaps26L"/>
        </w:rPr>
        <w:t>a</w:t>
      </w:r>
      <w:r w:rsidR="00A54CD1" w:rsidRPr="00A739AC">
        <w:rPr>
          <w:rFonts w:ascii="TitilliumMaps26L" w:hAnsi="TitilliumMaps26L"/>
        </w:rPr>
        <w:t>nd Community Relations Council</w:t>
      </w:r>
      <w:r w:rsidR="00382FD4" w:rsidRPr="00A739AC">
        <w:rPr>
          <w:rFonts w:ascii="TitilliumMaps26L" w:hAnsi="TitilliumMaps26L"/>
        </w:rPr>
        <w:t xml:space="preserve"> as required </w:t>
      </w:r>
      <w:r w:rsidR="00696C55" w:rsidRPr="00A739AC">
        <w:rPr>
          <w:rFonts w:ascii="TitilliumMaps26L" w:hAnsi="TitilliumMaps26L"/>
        </w:rPr>
        <w:t>to perform essential functions</w:t>
      </w:r>
      <w:r w:rsidRPr="00A739AC">
        <w:rPr>
          <w:rFonts w:ascii="TitilliumMaps26L" w:hAnsi="TitilliumMaps26L"/>
        </w:rPr>
        <w:t>.</w:t>
      </w:r>
    </w:p>
    <w:p w14:paraId="2C02432D" w14:textId="77777777" w:rsidR="00696C55" w:rsidRPr="00A739AC" w:rsidRDefault="00696C55" w:rsidP="00023C2C">
      <w:pPr>
        <w:spacing w:before="120" w:after="0" w:line="240" w:lineRule="auto"/>
        <w:rPr>
          <w:rFonts w:ascii="TitilliumMaps26L" w:hAnsi="TitilliumMaps26L"/>
        </w:rPr>
      </w:pPr>
      <w:r w:rsidRPr="00A739AC">
        <w:rPr>
          <w:rFonts w:ascii="TitilliumMaps26L" w:hAnsi="TitilliumMaps26L"/>
        </w:rPr>
        <w:t xml:space="preserve">Student: </w:t>
      </w:r>
      <w:r w:rsidR="00894A4B" w:rsidRPr="00A739AC">
        <w:rPr>
          <w:rFonts w:ascii="TitilliumMaps26L" w:hAnsi="TitilliumMaps26L"/>
        </w:rPr>
        <w:t>C</w:t>
      </w:r>
      <w:r w:rsidRPr="00A739AC">
        <w:rPr>
          <w:rFonts w:ascii="TitilliumMaps26L" w:hAnsi="TitilliumMaps26L"/>
        </w:rPr>
        <w:t>ontact with undergraduate, graduate and professional students as required.</w:t>
      </w:r>
    </w:p>
    <w:p w14:paraId="6DD7DFE6" w14:textId="77777777" w:rsidR="00FB4B3F" w:rsidRPr="00A739AC" w:rsidRDefault="00FB4B3F" w:rsidP="00023C2C">
      <w:pPr>
        <w:spacing w:before="120" w:after="0" w:line="240" w:lineRule="auto"/>
        <w:rPr>
          <w:rFonts w:ascii="TitilliumMaps26L" w:hAnsi="TitilliumMaps26L"/>
        </w:rPr>
      </w:pPr>
    </w:p>
    <w:p w14:paraId="0DB57BFF" w14:textId="77777777" w:rsidR="008D7302" w:rsidRPr="00A739AC" w:rsidRDefault="000C2817" w:rsidP="00023C2C">
      <w:pPr>
        <w:spacing w:before="120" w:after="0" w:line="240" w:lineRule="auto"/>
        <w:rPr>
          <w:rFonts w:ascii="TitilliumMaps26L" w:hAnsi="TitilliumMaps26L"/>
        </w:rPr>
      </w:pPr>
      <w:r w:rsidRPr="00A739AC">
        <w:rPr>
          <w:rFonts w:ascii="TitilliumMaps26L" w:hAnsi="TitilliumMaps26L"/>
        </w:rPr>
        <w:t>SUPERVISORY RESPONSIBILITY</w:t>
      </w:r>
    </w:p>
    <w:p w14:paraId="0662A40E" w14:textId="77777777" w:rsidR="006A1961" w:rsidRPr="00A739AC" w:rsidRDefault="00880615" w:rsidP="00023C2C">
      <w:pPr>
        <w:spacing w:before="120" w:after="0" w:line="240" w:lineRule="auto"/>
        <w:rPr>
          <w:rFonts w:ascii="TitilliumMaps26L" w:hAnsi="TitilliumMaps26L"/>
        </w:rPr>
      </w:pPr>
      <w:r w:rsidRPr="00A739AC">
        <w:rPr>
          <w:rFonts w:ascii="TitilliumMaps26L" w:hAnsi="TitilliumMaps26L"/>
        </w:rPr>
        <w:t>No supervisory responsibility</w:t>
      </w:r>
      <w:r w:rsidR="00C80100" w:rsidRPr="00A739AC">
        <w:rPr>
          <w:rFonts w:ascii="TitilliumMaps26L" w:hAnsi="TitilliumMaps26L"/>
        </w:rPr>
        <w:t>.</w:t>
      </w:r>
    </w:p>
    <w:p w14:paraId="665A1B81" w14:textId="77777777" w:rsidR="00A739AC" w:rsidRPr="00A739AC" w:rsidRDefault="00A739AC" w:rsidP="00023C2C">
      <w:pPr>
        <w:spacing w:before="120" w:after="0" w:line="240" w:lineRule="auto"/>
        <w:rPr>
          <w:rFonts w:ascii="TitilliumMaps26L" w:hAnsi="TitilliumMaps26L"/>
        </w:rPr>
      </w:pPr>
    </w:p>
    <w:p w14:paraId="3448CE3F" w14:textId="77777777" w:rsidR="000C2817" w:rsidRPr="00A739AC" w:rsidRDefault="000C2817" w:rsidP="00023C2C">
      <w:pPr>
        <w:spacing w:before="120" w:after="0" w:line="240" w:lineRule="auto"/>
        <w:rPr>
          <w:rFonts w:ascii="TitilliumMaps26L" w:hAnsi="TitilliumMaps26L"/>
        </w:rPr>
      </w:pPr>
      <w:r w:rsidRPr="00A739AC">
        <w:rPr>
          <w:rFonts w:ascii="TitilliumMaps26L" w:hAnsi="TitilliumMaps26L"/>
        </w:rPr>
        <w:t>QUALIFICATIONS</w:t>
      </w:r>
    </w:p>
    <w:p w14:paraId="681D2944" w14:textId="2978D919" w:rsidR="004569C1" w:rsidRPr="00A739AC" w:rsidRDefault="000F423F" w:rsidP="00023C2C">
      <w:pPr>
        <w:spacing w:before="120" w:after="0" w:line="240" w:lineRule="auto"/>
        <w:rPr>
          <w:rFonts w:ascii="TitilliumMaps26L" w:hAnsi="TitilliumMaps26L"/>
        </w:rPr>
      </w:pPr>
      <w:r w:rsidRPr="00A739AC">
        <w:rPr>
          <w:rFonts w:ascii="TitilliumMaps26L" w:hAnsi="TitilliumMaps26L"/>
        </w:rPr>
        <w:t xml:space="preserve">Experience: </w:t>
      </w:r>
      <w:r w:rsidR="002C3CE9" w:rsidRPr="00A739AC">
        <w:rPr>
          <w:rFonts w:ascii="TitilliumMaps26L" w:hAnsi="TitilliumMaps26L" w:cs="Arial"/>
        </w:rPr>
        <w:t>3</w:t>
      </w:r>
      <w:r w:rsidR="00E05744" w:rsidRPr="00A739AC">
        <w:rPr>
          <w:rFonts w:ascii="TitilliumMaps26L" w:hAnsi="TitilliumMaps26L" w:cs="Arial"/>
        </w:rPr>
        <w:t xml:space="preserve"> or more</w:t>
      </w:r>
      <w:r w:rsidR="00FB4B3F" w:rsidRPr="00A739AC">
        <w:rPr>
          <w:rFonts w:ascii="TitilliumMaps26L" w:hAnsi="TitilliumMaps26L"/>
        </w:rPr>
        <w:t xml:space="preserve"> </w:t>
      </w:r>
      <w:r w:rsidR="004569C1" w:rsidRPr="00A739AC">
        <w:rPr>
          <w:rFonts w:ascii="TitilliumMaps26L" w:hAnsi="TitilliumMaps26L"/>
        </w:rPr>
        <w:t xml:space="preserve">years </w:t>
      </w:r>
      <w:r w:rsidR="00C80100" w:rsidRPr="00A739AC">
        <w:rPr>
          <w:rFonts w:ascii="TitilliumMaps26L" w:hAnsi="TitilliumMaps26L"/>
        </w:rPr>
        <w:t xml:space="preserve">of </w:t>
      </w:r>
      <w:r w:rsidR="004569C1" w:rsidRPr="00A739AC">
        <w:rPr>
          <w:rFonts w:ascii="TitilliumMaps26L" w:hAnsi="TitilliumMaps26L"/>
        </w:rPr>
        <w:t xml:space="preserve">experience in </w:t>
      </w:r>
      <w:r w:rsidR="00F951E1" w:rsidRPr="00A739AC">
        <w:rPr>
          <w:rFonts w:ascii="TitilliumMaps26L" w:hAnsi="TitilliumMaps26L"/>
        </w:rPr>
        <w:t>community or</w:t>
      </w:r>
      <w:r w:rsidR="003C5032" w:rsidRPr="00A739AC">
        <w:rPr>
          <w:rFonts w:ascii="TitilliumMaps26L" w:hAnsi="TitilliumMaps26L"/>
        </w:rPr>
        <w:t xml:space="preserve"> government relations</w:t>
      </w:r>
      <w:r w:rsidR="00F951E1" w:rsidRPr="00A739AC">
        <w:rPr>
          <w:rFonts w:ascii="TitilliumMaps26L" w:hAnsi="TitilliumMaps26L"/>
        </w:rPr>
        <w:t xml:space="preserve">, or nonprofit </w:t>
      </w:r>
      <w:proofErr w:type="gramStart"/>
      <w:r w:rsidR="00F951E1" w:rsidRPr="00A739AC">
        <w:rPr>
          <w:rFonts w:ascii="TitilliumMaps26L" w:hAnsi="TitilliumMaps26L"/>
        </w:rPr>
        <w:t>community</w:t>
      </w:r>
      <w:proofErr w:type="gramEnd"/>
      <w:r w:rsidR="00F951E1" w:rsidRPr="00A739AC">
        <w:rPr>
          <w:rFonts w:ascii="TitilliumMaps26L" w:hAnsi="TitilliumMaps26L"/>
        </w:rPr>
        <w:t>,</w:t>
      </w:r>
      <w:r w:rsidR="003C5032" w:rsidRPr="00A739AC">
        <w:rPr>
          <w:rFonts w:ascii="TitilliumMaps26L" w:hAnsi="TitilliumMaps26L"/>
        </w:rPr>
        <w:t xml:space="preserve"> </w:t>
      </w:r>
      <w:r w:rsidR="00B01CB6" w:rsidRPr="00A739AC">
        <w:rPr>
          <w:rFonts w:ascii="TitilliumMaps26L" w:hAnsi="TitilliumMaps26L"/>
        </w:rPr>
        <w:t>or relevant position; familiarity with higher education issues and operations of government highly preferred</w:t>
      </w:r>
      <w:r w:rsidR="006F7E00" w:rsidRPr="00A739AC">
        <w:rPr>
          <w:rFonts w:ascii="TitilliumMaps26L" w:hAnsi="TitilliumMaps26L"/>
        </w:rPr>
        <w:t>.</w:t>
      </w:r>
    </w:p>
    <w:p w14:paraId="41C50280" w14:textId="12CFA848" w:rsidR="000F423F" w:rsidRPr="00A739AC" w:rsidRDefault="000F423F" w:rsidP="00023C2C">
      <w:pPr>
        <w:spacing w:before="120" w:after="0" w:line="240" w:lineRule="auto"/>
        <w:rPr>
          <w:rFonts w:ascii="TitilliumMaps26L" w:hAnsi="TitilliumMaps26L"/>
        </w:rPr>
      </w:pPr>
      <w:r w:rsidRPr="00A739AC">
        <w:rPr>
          <w:rFonts w:ascii="TitilliumMaps26L" w:hAnsi="TitilliumMaps26L"/>
        </w:rPr>
        <w:t>Education: Bachelor</w:t>
      </w:r>
      <w:r w:rsidR="00782125" w:rsidRPr="00A739AC">
        <w:rPr>
          <w:rFonts w:ascii="TitilliumMaps26L" w:hAnsi="TitilliumMaps26L"/>
        </w:rPr>
        <w:t>’</w:t>
      </w:r>
      <w:r w:rsidR="00880615" w:rsidRPr="00A739AC">
        <w:rPr>
          <w:rFonts w:ascii="TitilliumMaps26L" w:hAnsi="TitilliumMaps26L"/>
        </w:rPr>
        <w:t>s degree required</w:t>
      </w:r>
      <w:r w:rsidR="00F951E1" w:rsidRPr="00A739AC">
        <w:rPr>
          <w:rFonts w:ascii="TitilliumMaps26L" w:hAnsi="TitilliumMaps26L"/>
        </w:rPr>
        <w:t>.</w:t>
      </w:r>
    </w:p>
    <w:p w14:paraId="3DFDB873" w14:textId="77777777" w:rsidR="00FB4B3F" w:rsidRPr="00A739AC" w:rsidRDefault="00FB4B3F" w:rsidP="00023C2C">
      <w:pPr>
        <w:spacing w:before="120" w:after="0" w:line="240" w:lineRule="auto"/>
        <w:rPr>
          <w:rFonts w:ascii="TitilliumMaps26L" w:hAnsi="TitilliumMaps26L"/>
        </w:rPr>
      </w:pPr>
    </w:p>
    <w:p w14:paraId="4999E659" w14:textId="77777777" w:rsidR="000C2817" w:rsidRPr="00A739AC" w:rsidRDefault="000C2817" w:rsidP="00023C2C">
      <w:pPr>
        <w:spacing w:before="120" w:after="0" w:line="240" w:lineRule="auto"/>
        <w:rPr>
          <w:rFonts w:ascii="TitilliumMaps26L" w:hAnsi="TitilliumMaps26L"/>
        </w:rPr>
      </w:pPr>
      <w:r w:rsidRPr="00A739AC">
        <w:rPr>
          <w:rFonts w:ascii="TitilliumMaps26L" w:hAnsi="TitilliumMaps26L"/>
        </w:rPr>
        <w:t>REQUIRED SKILLS</w:t>
      </w:r>
    </w:p>
    <w:p w14:paraId="4821E573" w14:textId="77777777" w:rsidR="00E63A66" w:rsidRPr="00A739AC" w:rsidRDefault="00E63A66" w:rsidP="00E63A66">
      <w:pPr>
        <w:pStyle w:val="ListParagraph"/>
        <w:numPr>
          <w:ilvl w:val="0"/>
          <w:numId w:val="4"/>
        </w:numPr>
        <w:spacing w:before="120" w:after="0" w:line="240" w:lineRule="auto"/>
        <w:rPr>
          <w:rFonts w:ascii="TitilliumMaps26L" w:hAnsi="TitilliumMaps26L"/>
        </w:rPr>
      </w:pPr>
      <w:r w:rsidRPr="00A739AC">
        <w:rPr>
          <w:rFonts w:ascii="TitilliumMaps26L" w:hAnsi="TitilliumMaps26L"/>
        </w:rPr>
        <w:lastRenderedPageBreak/>
        <w:t xml:space="preserve">A high degree professionalism and competence is expected when communicating with internal and external stakeholders. Excellent time management and timely follow-up is essential. </w:t>
      </w:r>
    </w:p>
    <w:p w14:paraId="3026C49E" w14:textId="77777777" w:rsidR="00696C55" w:rsidRPr="00A739AC" w:rsidRDefault="00880615" w:rsidP="00023C2C">
      <w:pPr>
        <w:numPr>
          <w:ilvl w:val="0"/>
          <w:numId w:val="4"/>
        </w:numPr>
        <w:spacing w:before="120" w:after="0" w:line="240" w:lineRule="auto"/>
        <w:rPr>
          <w:rFonts w:ascii="TitilliumMaps26L" w:hAnsi="TitilliumMaps26L"/>
          <w:color w:val="000000"/>
        </w:rPr>
      </w:pPr>
      <w:r w:rsidRPr="00A739AC">
        <w:rPr>
          <w:rFonts w:ascii="TitilliumMaps26L" w:hAnsi="TitilliumMaps26L"/>
          <w:color w:val="000000"/>
        </w:rPr>
        <w:t>Outstanding</w:t>
      </w:r>
      <w:r w:rsidR="00696C55" w:rsidRPr="00A739AC">
        <w:rPr>
          <w:rFonts w:ascii="TitilliumMaps26L" w:hAnsi="TitilliumMaps26L"/>
          <w:color w:val="000000"/>
        </w:rPr>
        <w:t xml:space="preserve"> communication (oral and written), interpersonal, and presentation skills </w:t>
      </w:r>
      <w:r w:rsidRPr="00A739AC">
        <w:rPr>
          <w:rFonts w:ascii="TitilliumMaps26L" w:hAnsi="TitilliumMaps26L"/>
          <w:color w:val="000000"/>
        </w:rPr>
        <w:t>required</w:t>
      </w:r>
      <w:r w:rsidR="002C2A41" w:rsidRPr="00A739AC">
        <w:rPr>
          <w:rFonts w:ascii="TitilliumMaps26L" w:hAnsi="TitilliumMaps26L"/>
          <w:color w:val="000000"/>
        </w:rPr>
        <w:t xml:space="preserve"> for a wide range of audiences</w:t>
      </w:r>
      <w:r w:rsidRPr="00A739AC">
        <w:rPr>
          <w:rFonts w:ascii="TitilliumMaps26L" w:hAnsi="TitilliumMaps26L"/>
          <w:color w:val="000000"/>
        </w:rPr>
        <w:t>.  Proven ability to work in a fast-paced, complex environment is necessary.</w:t>
      </w:r>
    </w:p>
    <w:p w14:paraId="5A51A488" w14:textId="77777777" w:rsidR="00ED4015" w:rsidRPr="00A739AC" w:rsidRDefault="00ED4015" w:rsidP="00ED4015">
      <w:pPr>
        <w:numPr>
          <w:ilvl w:val="0"/>
          <w:numId w:val="4"/>
        </w:numPr>
        <w:spacing w:before="120" w:after="0" w:line="240" w:lineRule="auto"/>
        <w:rPr>
          <w:rFonts w:ascii="TitilliumMaps26L" w:hAnsi="TitilliumMaps26L"/>
          <w:color w:val="000000"/>
        </w:rPr>
      </w:pPr>
      <w:r w:rsidRPr="00A739AC">
        <w:rPr>
          <w:rFonts w:ascii="TitilliumMaps26L" w:hAnsi="TitilliumMaps26L"/>
          <w:color w:val="000000"/>
        </w:rPr>
        <w:t xml:space="preserve">Strong project management skills; attention to quality and detail are essential; flexibility, tact, approachability and responsiveness are required.  </w:t>
      </w:r>
    </w:p>
    <w:p w14:paraId="0921EC05" w14:textId="77777777" w:rsidR="00696C55" w:rsidRPr="00A739AC" w:rsidRDefault="00880615" w:rsidP="00023C2C">
      <w:pPr>
        <w:numPr>
          <w:ilvl w:val="0"/>
          <w:numId w:val="4"/>
        </w:numPr>
        <w:spacing w:before="120" w:after="0" w:line="240" w:lineRule="auto"/>
        <w:rPr>
          <w:rFonts w:ascii="TitilliumMaps26L" w:hAnsi="TitilliumMaps26L"/>
          <w:color w:val="000000"/>
        </w:rPr>
      </w:pPr>
      <w:r w:rsidRPr="00A739AC">
        <w:rPr>
          <w:rFonts w:ascii="TitilliumMaps26L" w:hAnsi="TitilliumMaps26L"/>
          <w:color w:val="000000"/>
        </w:rPr>
        <w:t xml:space="preserve">Must demonstrate proven ability to troubleshoot and to identify problems and appropriate </w:t>
      </w:r>
      <w:proofErr w:type="spellStart"/>
      <w:r w:rsidRPr="00A739AC">
        <w:rPr>
          <w:rFonts w:ascii="TitilliumMaps26L" w:hAnsi="TitilliumMaps26L"/>
          <w:color w:val="000000"/>
        </w:rPr>
        <w:t>reponses</w:t>
      </w:r>
      <w:proofErr w:type="spellEnd"/>
      <w:r w:rsidRPr="00A739AC">
        <w:rPr>
          <w:rFonts w:ascii="TitilliumMaps26L" w:hAnsi="TitilliumMaps26L"/>
          <w:color w:val="000000"/>
        </w:rPr>
        <w:t xml:space="preserve"> to complex issues.</w:t>
      </w:r>
    </w:p>
    <w:p w14:paraId="756843E5" w14:textId="77777777" w:rsidR="00696C55" w:rsidRPr="00A739AC" w:rsidRDefault="00696C55" w:rsidP="00023C2C">
      <w:pPr>
        <w:numPr>
          <w:ilvl w:val="0"/>
          <w:numId w:val="4"/>
        </w:numPr>
        <w:spacing w:before="120" w:after="0" w:line="240" w:lineRule="auto"/>
        <w:rPr>
          <w:rFonts w:ascii="TitilliumMaps26L" w:hAnsi="TitilliumMaps26L"/>
          <w:color w:val="000000"/>
        </w:rPr>
      </w:pPr>
      <w:r w:rsidRPr="00A739AC">
        <w:rPr>
          <w:rFonts w:ascii="TitilliumMaps26L" w:hAnsi="TitilliumMaps26L"/>
          <w:color w:val="000000"/>
        </w:rPr>
        <w:t>Ability to communicate with and satisfy multiple constituencies with differing and often opposing needs.</w:t>
      </w:r>
    </w:p>
    <w:p w14:paraId="3C019E5B" w14:textId="175E3308" w:rsidR="002C2A41" w:rsidRPr="00A739AC" w:rsidRDefault="002C2A41" w:rsidP="00023C2C">
      <w:pPr>
        <w:numPr>
          <w:ilvl w:val="0"/>
          <w:numId w:val="4"/>
        </w:numPr>
        <w:spacing w:before="120" w:after="0" w:line="240" w:lineRule="auto"/>
        <w:rPr>
          <w:rFonts w:ascii="TitilliumMaps26L" w:hAnsi="TitilliumMaps26L"/>
          <w:color w:val="000000"/>
        </w:rPr>
      </w:pPr>
      <w:r w:rsidRPr="00A739AC">
        <w:rPr>
          <w:rFonts w:ascii="TitilliumMaps26L" w:hAnsi="TitilliumMaps26L"/>
          <w:color w:val="000000"/>
        </w:rPr>
        <w:t xml:space="preserve">Ability to elicit cooperation from a wide variety of sources, </w:t>
      </w:r>
      <w:r w:rsidR="00020DC1" w:rsidRPr="00A739AC">
        <w:rPr>
          <w:rFonts w:ascii="TitilliumMaps26L" w:hAnsi="TitilliumMaps26L"/>
          <w:color w:val="000000"/>
        </w:rPr>
        <w:t>including</w:t>
      </w:r>
      <w:r w:rsidRPr="00A739AC">
        <w:rPr>
          <w:rFonts w:ascii="TitilliumMaps26L" w:hAnsi="TitilliumMaps26L"/>
          <w:color w:val="000000"/>
        </w:rPr>
        <w:t xml:space="preserve"> </w:t>
      </w:r>
      <w:r w:rsidR="00B8503D" w:rsidRPr="00A739AC">
        <w:rPr>
          <w:rFonts w:ascii="TitilliumMaps26L" w:hAnsi="TitilliumMaps26L"/>
          <w:color w:val="000000"/>
        </w:rPr>
        <w:t>u</w:t>
      </w:r>
      <w:r w:rsidRPr="00A739AC">
        <w:rPr>
          <w:rFonts w:ascii="TitilliumMaps26L" w:hAnsi="TitilliumMaps26L"/>
          <w:color w:val="000000"/>
        </w:rPr>
        <w:t>niversity leadership, and internal partners, and external partners.</w:t>
      </w:r>
    </w:p>
    <w:p w14:paraId="2524CDC5" w14:textId="2CDE769D" w:rsidR="00880615" w:rsidRPr="00A739AC" w:rsidRDefault="00880615" w:rsidP="00023C2C">
      <w:pPr>
        <w:numPr>
          <w:ilvl w:val="0"/>
          <w:numId w:val="4"/>
        </w:numPr>
        <w:spacing w:before="120" w:after="0" w:line="240" w:lineRule="auto"/>
        <w:rPr>
          <w:rFonts w:ascii="TitilliumMaps26L" w:hAnsi="TitilliumMaps26L"/>
          <w:color w:val="000000"/>
        </w:rPr>
      </w:pPr>
      <w:r w:rsidRPr="00A739AC">
        <w:rPr>
          <w:rFonts w:ascii="TitilliumMaps26L" w:hAnsi="TitilliumMaps26L"/>
          <w:color w:val="000000"/>
        </w:rPr>
        <w:t xml:space="preserve">Ability to discreetly handle </w:t>
      </w:r>
      <w:r w:rsidR="00020DC1" w:rsidRPr="00A739AC">
        <w:rPr>
          <w:rFonts w:ascii="TitilliumMaps26L" w:hAnsi="TitilliumMaps26L"/>
          <w:color w:val="000000"/>
        </w:rPr>
        <w:t>sensitive</w:t>
      </w:r>
      <w:r w:rsidRPr="00A739AC">
        <w:rPr>
          <w:rFonts w:ascii="TitilliumMaps26L" w:hAnsi="TitilliumMaps26L"/>
          <w:color w:val="000000"/>
        </w:rPr>
        <w:t xml:space="preserve"> information appropriately is essential.</w:t>
      </w:r>
    </w:p>
    <w:p w14:paraId="0FF6C7B3" w14:textId="77777777" w:rsidR="00696C55" w:rsidRPr="00A739AC" w:rsidRDefault="00696C55" w:rsidP="00023C2C">
      <w:pPr>
        <w:numPr>
          <w:ilvl w:val="0"/>
          <w:numId w:val="4"/>
        </w:numPr>
        <w:spacing w:before="120" w:after="0" w:line="240" w:lineRule="auto"/>
        <w:rPr>
          <w:rFonts w:ascii="TitilliumMaps26L" w:hAnsi="TitilliumMaps26L"/>
          <w:color w:val="000000"/>
        </w:rPr>
      </w:pPr>
      <w:r w:rsidRPr="00A739AC">
        <w:rPr>
          <w:rFonts w:ascii="TitilliumMaps26L" w:hAnsi="TitilliumMaps26L"/>
          <w:color w:val="000000"/>
        </w:rPr>
        <w:t>Demonstrated analytic a</w:t>
      </w:r>
      <w:r w:rsidR="00880615" w:rsidRPr="00A739AC">
        <w:rPr>
          <w:rFonts w:ascii="TitilliumMaps26L" w:hAnsi="TitilliumMaps26L"/>
          <w:color w:val="000000"/>
        </w:rPr>
        <w:t xml:space="preserve">nd quantitative analysis skills; as well as ability to synthesize </w:t>
      </w:r>
      <w:r w:rsidR="002C2A41" w:rsidRPr="00A739AC">
        <w:rPr>
          <w:rFonts w:ascii="TitilliumMaps26L" w:hAnsi="TitilliumMaps26L"/>
          <w:color w:val="000000"/>
        </w:rPr>
        <w:t xml:space="preserve">and apply </w:t>
      </w:r>
      <w:r w:rsidR="00880615" w:rsidRPr="00A739AC">
        <w:rPr>
          <w:rFonts w:ascii="TitilliumMaps26L" w:hAnsi="TitilliumMaps26L"/>
          <w:color w:val="000000"/>
        </w:rPr>
        <w:t>new information.</w:t>
      </w:r>
    </w:p>
    <w:p w14:paraId="0957DC4C" w14:textId="77777777" w:rsidR="00696C55" w:rsidRPr="00A739AC" w:rsidRDefault="00696C55" w:rsidP="00023C2C">
      <w:pPr>
        <w:numPr>
          <w:ilvl w:val="0"/>
          <w:numId w:val="4"/>
        </w:numPr>
        <w:spacing w:before="120" w:after="0" w:line="240" w:lineRule="auto"/>
        <w:rPr>
          <w:rFonts w:ascii="TitilliumMaps26L" w:hAnsi="TitilliumMaps26L"/>
          <w:color w:val="000000"/>
        </w:rPr>
      </w:pPr>
      <w:r w:rsidRPr="00A739AC">
        <w:rPr>
          <w:rFonts w:ascii="TitilliumMaps26L" w:hAnsi="TitilliumMaps26L"/>
          <w:color w:val="000000"/>
        </w:rPr>
        <w:t>Independent, mature judgment; excellent negotiation skills; professional image and attitude.</w:t>
      </w:r>
    </w:p>
    <w:p w14:paraId="0AAB00EA" w14:textId="77777777" w:rsidR="00696C55" w:rsidRPr="00A739AC" w:rsidRDefault="00696C55" w:rsidP="00023C2C">
      <w:pPr>
        <w:numPr>
          <w:ilvl w:val="0"/>
          <w:numId w:val="4"/>
        </w:numPr>
        <w:spacing w:before="120" w:after="0" w:line="240" w:lineRule="auto"/>
        <w:rPr>
          <w:rFonts w:ascii="TitilliumMaps26L" w:hAnsi="TitilliumMaps26L"/>
          <w:color w:val="000000"/>
        </w:rPr>
      </w:pPr>
      <w:r w:rsidRPr="00A739AC">
        <w:rPr>
          <w:rFonts w:ascii="TitilliumMaps26L" w:hAnsi="TitilliumMaps26L"/>
          <w:color w:val="000000"/>
        </w:rPr>
        <w:t>Must be able to work both independently and collaboratively with colleagues.</w:t>
      </w:r>
    </w:p>
    <w:p w14:paraId="5D4ED86A" w14:textId="77777777" w:rsidR="00880615" w:rsidRPr="00A739AC" w:rsidRDefault="00880615" w:rsidP="00023C2C">
      <w:pPr>
        <w:numPr>
          <w:ilvl w:val="0"/>
          <w:numId w:val="4"/>
        </w:numPr>
        <w:spacing w:before="120" w:after="0" w:line="240" w:lineRule="auto"/>
        <w:rPr>
          <w:rFonts w:ascii="TitilliumMaps26L" w:hAnsi="TitilliumMaps26L"/>
          <w:color w:val="000000"/>
        </w:rPr>
      </w:pPr>
      <w:r w:rsidRPr="00A739AC">
        <w:rPr>
          <w:rFonts w:ascii="TitilliumMaps26L" w:hAnsi="TitilliumMaps26L"/>
          <w:color w:val="000000"/>
        </w:rPr>
        <w:t>Ability to recommend improvements to processes as needed.</w:t>
      </w:r>
    </w:p>
    <w:p w14:paraId="34D13852" w14:textId="77777777" w:rsidR="00CA0D3B" w:rsidRPr="00A739AC" w:rsidRDefault="00CA0D3B" w:rsidP="00023C2C">
      <w:pPr>
        <w:numPr>
          <w:ilvl w:val="0"/>
          <w:numId w:val="4"/>
        </w:numPr>
        <w:spacing w:before="120" w:after="0" w:line="240" w:lineRule="auto"/>
        <w:rPr>
          <w:rFonts w:ascii="TitilliumMaps26L" w:hAnsi="TitilliumMaps26L"/>
          <w:color w:val="000000"/>
        </w:rPr>
      </w:pPr>
      <w:r w:rsidRPr="00A739AC">
        <w:rPr>
          <w:rFonts w:ascii="TitilliumMaps26L" w:hAnsi="TitilliumMaps26L"/>
          <w:color w:val="000000"/>
        </w:rPr>
        <w:t>Technologically savvy with social media.</w:t>
      </w:r>
    </w:p>
    <w:p w14:paraId="596A6526" w14:textId="77777777" w:rsidR="00FB4B3F" w:rsidRPr="00A739AC" w:rsidRDefault="00FB4B3F" w:rsidP="00023C2C">
      <w:pPr>
        <w:spacing w:before="120" w:after="0" w:line="240" w:lineRule="auto"/>
        <w:rPr>
          <w:rFonts w:ascii="TitilliumMaps26L" w:hAnsi="TitilliumMaps26L"/>
          <w:color w:val="000000"/>
        </w:rPr>
      </w:pPr>
    </w:p>
    <w:p w14:paraId="61B747F5" w14:textId="77777777" w:rsidR="006A1961" w:rsidRPr="00A739AC" w:rsidRDefault="006A1961" w:rsidP="00023C2C">
      <w:pPr>
        <w:spacing w:before="120" w:after="0" w:line="240" w:lineRule="auto"/>
        <w:rPr>
          <w:rFonts w:ascii="TitilliumMaps26L" w:hAnsi="TitilliumMaps26L"/>
          <w:color w:val="000000"/>
        </w:rPr>
      </w:pPr>
      <w:r w:rsidRPr="00A739AC">
        <w:rPr>
          <w:rFonts w:ascii="TitilliumMaps26L" w:hAnsi="TitilliumMaps26L"/>
          <w:color w:val="000000"/>
        </w:rPr>
        <w:t>WORKING CONDITIONS</w:t>
      </w:r>
    </w:p>
    <w:p w14:paraId="439BE499" w14:textId="61E14F0C" w:rsidR="006364EF" w:rsidRDefault="006A1961" w:rsidP="00023C2C">
      <w:pPr>
        <w:spacing w:before="120" w:after="0" w:line="240" w:lineRule="auto"/>
        <w:rPr>
          <w:rFonts w:ascii="TitilliumMaps26L" w:hAnsi="TitilliumMaps26L"/>
          <w:color w:val="000000"/>
        </w:rPr>
      </w:pPr>
      <w:r w:rsidRPr="00A739AC">
        <w:rPr>
          <w:rFonts w:ascii="TitilliumMaps26L" w:hAnsi="TitilliumMaps26L"/>
          <w:color w:val="000000"/>
        </w:rPr>
        <w:t>General office environment.</w:t>
      </w:r>
      <w:r w:rsidRPr="00571F0A">
        <w:rPr>
          <w:rFonts w:ascii="TitilliumMaps26L" w:hAnsi="TitilliumMaps26L"/>
          <w:color w:val="000000"/>
        </w:rPr>
        <w:t xml:space="preserve"> </w:t>
      </w:r>
    </w:p>
    <w:p w14:paraId="03912E6C" w14:textId="77777777" w:rsidR="00C93127" w:rsidRDefault="00C93127" w:rsidP="00C93127">
      <w:pPr>
        <w:spacing w:before="120" w:after="0" w:line="240" w:lineRule="auto"/>
        <w:rPr>
          <w:rFonts w:ascii="TitilliumMaps26L" w:hAnsi="TitilliumMaps26L"/>
          <w:color w:val="000000"/>
        </w:rPr>
      </w:pPr>
    </w:p>
    <w:p w14:paraId="757A93DB" w14:textId="210979C5" w:rsidR="00C93127" w:rsidRPr="00C93127" w:rsidRDefault="00C93127" w:rsidP="00C93127">
      <w:pPr>
        <w:spacing w:before="120" w:after="0" w:line="240" w:lineRule="auto"/>
        <w:rPr>
          <w:rFonts w:ascii="TitilliumMaps26L" w:hAnsi="TitilliumMaps26L"/>
          <w:color w:val="000000"/>
        </w:rPr>
      </w:pPr>
      <w:r w:rsidRPr="00C93127">
        <w:rPr>
          <w:rFonts w:ascii="TitilliumMaps26L" w:hAnsi="TitilliumMaps26L"/>
          <w:color w:val="000000"/>
        </w:rPr>
        <w:t xml:space="preserve">DIVERSITY STATEMENT </w:t>
      </w:r>
    </w:p>
    <w:p w14:paraId="7A8730AA" w14:textId="77777777" w:rsidR="00C93127" w:rsidRPr="00C93127" w:rsidRDefault="00C93127" w:rsidP="00C93127">
      <w:pPr>
        <w:spacing w:before="120" w:after="0" w:line="240" w:lineRule="auto"/>
        <w:rPr>
          <w:rFonts w:ascii="TitilliumMaps26L" w:hAnsi="TitilliumMaps26L"/>
          <w:color w:val="000000"/>
        </w:rPr>
      </w:pPr>
      <w:r w:rsidRPr="00C93127">
        <w:rPr>
          <w:rFonts w:ascii="TitilliumMaps26L" w:hAnsi="TitilliumMaps26L"/>
          <w:color w:val="000000"/>
        </w:rPr>
        <w:t xml:space="preserve">In employment, as in education, Case Western Reserve University is committed to Equal Opportunity and Diversity. Women, veterans, members of underrepresented minority groups, and individuals with disabilities are encouraged to apply. </w:t>
      </w:r>
    </w:p>
    <w:p w14:paraId="2F62F08E" w14:textId="77777777" w:rsidR="00C93127" w:rsidRPr="00C93127" w:rsidRDefault="00C93127" w:rsidP="00C93127">
      <w:pPr>
        <w:spacing w:before="120" w:after="0" w:line="240" w:lineRule="auto"/>
        <w:rPr>
          <w:rFonts w:ascii="TitilliumMaps26L" w:hAnsi="TitilliumMaps26L"/>
          <w:color w:val="000000"/>
        </w:rPr>
      </w:pPr>
    </w:p>
    <w:p w14:paraId="01B348BD" w14:textId="77777777" w:rsidR="00C93127" w:rsidRPr="00C93127" w:rsidRDefault="00C93127" w:rsidP="00C93127">
      <w:pPr>
        <w:spacing w:before="120" w:after="0" w:line="240" w:lineRule="auto"/>
        <w:rPr>
          <w:rFonts w:ascii="TitilliumMaps26L" w:hAnsi="TitilliumMaps26L"/>
          <w:color w:val="000000"/>
        </w:rPr>
      </w:pPr>
      <w:r w:rsidRPr="00C93127">
        <w:rPr>
          <w:rFonts w:ascii="TitilliumMaps26L" w:hAnsi="TitilliumMaps26L"/>
          <w:color w:val="000000"/>
        </w:rPr>
        <w:t xml:space="preserve">REASONABLE ACCOMMODATIONS </w:t>
      </w:r>
    </w:p>
    <w:p w14:paraId="55FA2345" w14:textId="77777777" w:rsidR="00C93127" w:rsidRPr="00C93127" w:rsidRDefault="00C93127" w:rsidP="00C93127">
      <w:pPr>
        <w:spacing w:before="120" w:after="0" w:line="240" w:lineRule="auto"/>
        <w:rPr>
          <w:rFonts w:ascii="TitilliumMaps26L" w:hAnsi="TitilliumMaps26L"/>
          <w:color w:val="000000"/>
        </w:rPr>
      </w:pPr>
      <w:r w:rsidRPr="00C93127">
        <w:rPr>
          <w:rFonts w:ascii="TitilliumMaps26L" w:hAnsi="TitilliumMaps26L"/>
          <w:color w:val="000000"/>
        </w:rPr>
        <w:t xml:space="preserve">Case Western Reserve University provides reasonable accommodations to applicants with disabilities. Applicants requiring a reasonable accommodation for any part of the application and hiring process should contact the Office of Inclusion, Diversity and Equal Opportunity at 216-368-8877 to request a reasonable accommodation. Determinations as to granting reasonable accommodations for any applicant will be made on a case-by-case basis. </w:t>
      </w:r>
    </w:p>
    <w:p w14:paraId="7827F923" w14:textId="77777777" w:rsidR="00C93127" w:rsidRPr="00C93127" w:rsidRDefault="00C93127" w:rsidP="00C93127">
      <w:pPr>
        <w:spacing w:before="120" w:after="0" w:line="240" w:lineRule="auto"/>
        <w:rPr>
          <w:rFonts w:ascii="TitilliumMaps26L" w:hAnsi="TitilliumMaps26L"/>
          <w:color w:val="000000"/>
        </w:rPr>
      </w:pPr>
    </w:p>
    <w:p w14:paraId="308DBA36" w14:textId="77777777" w:rsidR="00C93127" w:rsidRPr="00C93127" w:rsidRDefault="00C93127" w:rsidP="00C93127">
      <w:pPr>
        <w:spacing w:before="120" w:after="0" w:line="240" w:lineRule="auto"/>
        <w:rPr>
          <w:rFonts w:ascii="TitilliumMaps26L" w:hAnsi="TitilliumMaps26L"/>
          <w:color w:val="000000"/>
        </w:rPr>
      </w:pPr>
      <w:r w:rsidRPr="00C93127">
        <w:rPr>
          <w:rFonts w:ascii="TitilliumMaps26L" w:hAnsi="TitilliumMaps26L"/>
          <w:color w:val="000000"/>
        </w:rPr>
        <w:t xml:space="preserve">NOTE </w:t>
      </w:r>
    </w:p>
    <w:p w14:paraId="1BA277D9" w14:textId="482D8541" w:rsidR="00C93127" w:rsidRPr="00C93127" w:rsidRDefault="00C93127" w:rsidP="00C93127">
      <w:pPr>
        <w:spacing w:before="120" w:after="0" w:line="240" w:lineRule="auto"/>
        <w:rPr>
          <w:rFonts w:ascii="TitilliumMaps26L" w:hAnsi="TitilliumMaps26L"/>
          <w:color w:val="000000"/>
        </w:rPr>
      </w:pPr>
      <w:r w:rsidRPr="00C93127">
        <w:rPr>
          <w:rFonts w:ascii="TitilliumMaps26L" w:hAnsi="TitilliumMaps26L"/>
          <w:color w:val="000000"/>
        </w:rPr>
        <w:lastRenderedPageBreak/>
        <w:t>CWRU offers a flexible benefits package including tuition waiver for employees and dependents; Respond in confidence, including salary history : CASE WESTERN RESERVE UNIVERSITY, Human Resources Job Code #6215 apply to: jobs.case.edu.</w:t>
      </w:r>
    </w:p>
    <w:p w14:paraId="4E9D92CE" w14:textId="77777777" w:rsidR="00B9733B" w:rsidRPr="00571F0A" w:rsidRDefault="00B9733B" w:rsidP="00B9733B">
      <w:pPr>
        <w:rPr>
          <w:rFonts w:ascii="TitilliumMaps26L" w:hAnsi="TitilliumMaps26L"/>
        </w:rPr>
      </w:pPr>
    </w:p>
    <w:sectPr w:rsidR="00B9733B" w:rsidRPr="00571F0A" w:rsidSect="00571F0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1EC71" w14:textId="77777777" w:rsidR="004621E2" w:rsidRDefault="004621E2" w:rsidP="000F423F">
      <w:pPr>
        <w:spacing w:after="0" w:line="240" w:lineRule="auto"/>
      </w:pPr>
      <w:r>
        <w:separator/>
      </w:r>
    </w:p>
  </w:endnote>
  <w:endnote w:type="continuationSeparator" w:id="0">
    <w:p w14:paraId="03391BF5" w14:textId="77777777" w:rsidR="004621E2" w:rsidRDefault="004621E2" w:rsidP="000F423F">
      <w:pPr>
        <w:spacing w:after="0" w:line="240" w:lineRule="auto"/>
      </w:pPr>
      <w:r>
        <w:continuationSeparator/>
      </w:r>
    </w:p>
  </w:endnote>
  <w:endnote w:type="continuationNotice" w:id="1">
    <w:p w14:paraId="702B5E4A" w14:textId="77777777" w:rsidR="004621E2" w:rsidRDefault="004621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Maps26L">
    <w:altName w:val="Arial"/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38B54" w14:textId="6815BAE9" w:rsidR="00AF2A75" w:rsidRDefault="00A739AC" w:rsidP="00FB4B3F">
    <w:pPr>
      <w:pStyle w:val="Footer"/>
    </w:pPr>
    <w:r>
      <w:rPr>
        <w:rFonts w:ascii="TitilliumMaps26L" w:hAnsi="TitilliumMaps26L"/>
        <w:sz w:val="20"/>
        <w:szCs w:val="20"/>
      </w:rPr>
      <w:t>June</w:t>
    </w:r>
    <w:r w:rsidR="00AF2A75" w:rsidRPr="00FB4B3F">
      <w:rPr>
        <w:rFonts w:ascii="TitilliumMaps26L" w:hAnsi="TitilliumMaps26L"/>
        <w:sz w:val="20"/>
        <w:szCs w:val="20"/>
      </w:rPr>
      <w:t xml:space="preserve"> 201</w:t>
    </w:r>
    <w:r w:rsidR="00AF2A75">
      <w:rPr>
        <w:rFonts w:ascii="TitilliumMaps26L" w:hAnsi="TitilliumMaps26L"/>
        <w:sz w:val="20"/>
        <w:szCs w:val="20"/>
      </w:rPr>
      <w:t>7</w:t>
    </w:r>
    <w:r w:rsidR="00AF2A75" w:rsidRPr="00FB4B3F">
      <w:rPr>
        <w:rFonts w:ascii="TitilliumMaps26L" w:hAnsi="TitilliumMaps26L"/>
        <w:sz w:val="20"/>
        <w:szCs w:val="20"/>
      </w:rPr>
      <w:t xml:space="preserve">                                                                                                                                                                 </w:t>
    </w:r>
    <w:sdt>
      <w:sdtPr>
        <w:id w:val="7822251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F2A75">
          <w:fldChar w:fldCharType="begin"/>
        </w:r>
        <w:r w:rsidR="00AF2A75">
          <w:instrText xml:space="preserve"> PAGE   \* MERGEFORMAT </w:instrText>
        </w:r>
        <w:r w:rsidR="00AF2A75">
          <w:fldChar w:fldCharType="separate"/>
        </w:r>
        <w:r w:rsidR="00274501">
          <w:rPr>
            <w:noProof/>
          </w:rPr>
          <w:t>2</w:t>
        </w:r>
        <w:r w:rsidR="00AF2A75">
          <w:rPr>
            <w:noProof/>
          </w:rPr>
          <w:fldChar w:fldCharType="end"/>
        </w:r>
      </w:sdtContent>
    </w:sdt>
  </w:p>
  <w:p w14:paraId="5184D069" w14:textId="77777777" w:rsidR="00AF2A75" w:rsidRPr="000F423F" w:rsidRDefault="00AF2A75" w:rsidP="000F4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693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9A8AD" w14:textId="77777777" w:rsidR="00AF2A75" w:rsidRPr="008364C1" w:rsidRDefault="00AF2A75" w:rsidP="007820C5">
        <w:pPr>
          <w:pStyle w:val="Footer"/>
          <w:tabs>
            <w:tab w:val="clear" w:pos="9360"/>
            <w:tab w:val="right" w:pos="10080"/>
          </w:tabs>
          <w:jc w:val="right"/>
        </w:pPr>
      </w:p>
      <w:p w14:paraId="59C8C9E4" w14:textId="77777777" w:rsidR="00AF2A75" w:rsidRDefault="00AF2A75" w:rsidP="007820C5">
        <w:pPr>
          <w:pStyle w:val="Footer"/>
          <w:tabs>
            <w:tab w:val="left" w:pos="3990"/>
          </w:tabs>
        </w:pPr>
        <w:r>
          <w:tab/>
        </w:r>
        <w:r>
          <w:tab/>
        </w:r>
        <w:r>
          <w:tab/>
        </w:r>
        <w:r>
          <w:rPr>
            <w:noProof/>
          </w:rPr>
          <w:drawing>
            <wp:inline distT="0" distB="0" distL="0" distR="0" wp14:anchorId="36D3F3CB" wp14:editId="7C3C8B62">
              <wp:extent cx="2371725" cy="561975"/>
              <wp:effectExtent l="0" t="0" r="9525" b="9525"/>
              <wp:docPr id="1" name="Picture 1" descr="cwru formal logo black ta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wru formal logo black ta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172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06F61B5B" w14:textId="77777777" w:rsidR="00AF2A75" w:rsidRDefault="00AF2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1D4ED" w14:textId="77777777" w:rsidR="004621E2" w:rsidRDefault="004621E2" w:rsidP="000F423F">
      <w:pPr>
        <w:spacing w:after="0" w:line="240" w:lineRule="auto"/>
      </w:pPr>
      <w:r>
        <w:separator/>
      </w:r>
    </w:p>
  </w:footnote>
  <w:footnote w:type="continuationSeparator" w:id="0">
    <w:p w14:paraId="3172D2F0" w14:textId="77777777" w:rsidR="004621E2" w:rsidRDefault="004621E2" w:rsidP="000F423F">
      <w:pPr>
        <w:spacing w:after="0" w:line="240" w:lineRule="auto"/>
      </w:pPr>
      <w:r>
        <w:continuationSeparator/>
      </w:r>
    </w:p>
  </w:footnote>
  <w:footnote w:type="continuationNotice" w:id="1">
    <w:p w14:paraId="289E392A" w14:textId="77777777" w:rsidR="004621E2" w:rsidRDefault="004621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A3AA" w14:textId="74A9CDBE" w:rsidR="00AF2A75" w:rsidRPr="000E54A4" w:rsidRDefault="00A739AC">
    <w:pPr>
      <w:pStyle w:val="Header"/>
      <w:rPr>
        <w:sz w:val="20"/>
      </w:rPr>
    </w:pPr>
    <w:r>
      <w:rPr>
        <w:rFonts w:ascii="TitilliumMaps26L" w:hAnsi="TitilliumMaps26L"/>
        <w:sz w:val="20"/>
      </w:rPr>
      <w:t>153075 Assistant Director NE (SG13)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E0F1" w14:textId="77777777" w:rsidR="00AF2A75" w:rsidRPr="003B581A" w:rsidRDefault="00AF2A75" w:rsidP="009F24B3">
    <w:pPr>
      <w:tabs>
        <w:tab w:val="left" w:pos="6150"/>
      </w:tabs>
      <w:rPr>
        <w:rFonts w:ascii="TitilliumMaps26L" w:hAnsi="TitilliumMaps26L"/>
        <w:sz w:val="36"/>
        <w:szCs w:val="32"/>
      </w:rPr>
    </w:pPr>
    <w:proofErr w:type="gramStart"/>
    <w:r w:rsidRPr="003B581A">
      <w:rPr>
        <w:rFonts w:ascii="TitilliumMaps26L" w:hAnsi="TitilliumMaps26L"/>
        <w:sz w:val="36"/>
        <w:szCs w:val="32"/>
      </w:rPr>
      <w:t>position</w:t>
    </w:r>
    <w:proofErr w:type="gramEnd"/>
    <w:r w:rsidRPr="003B581A">
      <w:rPr>
        <w:rFonts w:ascii="TitilliumMaps26L" w:hAnsi="TitilliumMaps26L"/>
        <w:sz w:val="36"/>
        <w:szCs w:val="32"/>
      </w:rPr>
      <w:t xml:space="preserve"> description</w:t>
    </w:r>
    <w:r>
      <w:rPr>
        <w:rFonts w:ascii="TitilliumMaps26L" w:hAnsi="TitilliumMaps26L"/>
        <w:sz w:val="36"/>
        <w:szCs w:val="32"/>
      </w:rPr>
      <w:tab/>
    </w:r>
  </w:p>
  <w:p w14:paraId="046068ED" w14:textId="77777777" w:rsidR="00AF2A75" w:rsidRDefault="00AF2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2FD"/>
    <w:multiLevelType w:val="hybridMultilevel"/>
    <w:tmpl w:val="28C80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320DC"/>
    <w:multiLevelType w:val="hybridMultilevel"/>
    <w:tmpl w:val="9954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F270F"/>
    <w:multiLevelType w:val="hybridMultilevel"/>
    <w:tmpl w:val="2E584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F2569F"/>
    <w:multiLevelType w:val="hybridMultilevel"/>
    <w:tmpl w:val="45CE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81CB0"/>
    <w:multiLevelType w:val="hybridMultilevel"/>
    <w:tmpl w:val="78421E0E"/>
    <w:lvl w:ilvl="0" w:tplc="D8FCDB48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3C3C3C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38420F"/>
    <w:multiLevelType w:val="hybridMultilevel"/>
    <w:tmpl w:val="759C3E3A"/>
    <w:lvl w:ilvl="0" w:tplc="AA668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67F8F"/>
    <w:multiLevelType w:val="hybridMultilevel"/>
    <w:tmpl w:val="B9568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854F9"/>
    <w:multiLevelType w:val="hybridMultilevel"/>
    <w:tmpl w:val="CC6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E669E"/>
    <w:multiLevelType w:val="hybridMultilevel"/>
    <w:tmpl w:val="295AB5EA"/>
    <w:lvl w:ilvl="0" w:tplc="FC8AD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B72899"/>
    <w:multiLevelType w:val="hybridMultilevel"/>
    <w:tmpl w:val="28C80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0MDQyNzM3MTYzNzdU0lEKTi0uzszPAykwrAUAjNhpOywAAAA="/>
  </w:docVars>
  <w:rsids>
    <w:rsidRoot w:val="00521EC8"/>
    <w:rsid w:val="00020DC1"/>
    <w:rsid w:val="00023C2C"/>
    <w:rsid w:val="0008252D"/>
    <w:rsid w:val="000913F6"/>
    <w:rsid w:val="000C2817"/>
    <w:rsid w:val="000E45AE"/>
    <w:rsid w:val="000E54A4"/>
    <w:rsid w:val="000F423F"/>
    <w:rsid w:val="0013464B"/>
    <w:rsid w:val="00135D24"/>
    <w:rsid w:val="00136112"/>
    <w:rsid w:val="001542F8"/>
    <w:rsid w:val="00155C74"/>
    <w:rsid w:val="0015787A"/>
    <w:rsid w:val="0017683E"/>
    <w:rsid w:val="001925CA"/>
    <w:rsid w:val="001A4C56"/>
    <w:rsid w:val="001B1167"/>
    <w:rsid w:val="0023342E"/>
    <w:rsid w:val="0025052F"/>
    <w:rsid w:val="00260B6F"/>
    <w:rsid w:val="00274501"/>
    <w:rsid w:val="002760B8"/>
    <w:rsid w:val="0028457E"/>
    <w:rsid w:val="002876D0"/>
    <w:rsid w:val="002A2ABF"/>
    <w:rsid w:val="002B6EE3"/>
    <w:rsid w:val="002C2A41"/>
    <w:rsid w:val="002C3CE9"/>
    <w:rsid w:val="002D2F65"/>
    <w:rsid w:val="002D4FAC"/>
    <w:rsid w:val="003239B7"/>
    <w:rsid w:val="00325F93"/>
    <w:rsid w:val="00340ABF"/>
    <w:rsid w:val="00346A51"/>
    <w:rsid w:val="003470BC"/>
    <w:rsid w:val="00356EE9"/>
    <w:rsid w:val="00361063"/>
    <w:rsid w:val="0036328C"/>
    <w:rsid w:val="00364A0A"/>
    <w:rsid w:val="00372961"/>
    <w:rsid w:val="00382FD4"/>
    <w:rsid w:val="003927B3"/>
    <w:rsid w:val="003A20D0"/>
    <w:rsid w:val="003B581A"/>
    <w:rsid w:val="003C39EB"/>
    <w:rsid w:val="003C5032"/>
    <w:rsid w:val="003F19C8"/>
    <w:rsid w:val="00415790"/>
    <w:rsid w:val="00416317"/>
    <w:rsid w:val="004176D3"/>
    <w:rsid w:val="00420BD3"/>
    <w:rsid w:val="00442B01"/>
    <w:rsid w:val="004569C1"/>
    <w:rsid w:val="004621E2"/>
    <w:rsid w:val="00477A20"/>
    <w:rsid w:val="004A5148"/>
    <w:rsid w:val="004A6D5E"/>
    <w:rsid w:val="004F3BDA"/>
    <w:rsid w:val="005115F0"/>
    <w:rsid w:val="0051798B"/>
    <w:rsid w:val="00521EC8"/>
    <w:rsid w:val="00571F0A"/>
    <w:rsid w:val="00572551"/>
    <w:rsid w:val="005B2575"/>
    <w:rsid w:val="005B65BC"/>
    <w:rsid w:val="005C3496"/>
    <w:rsid w:val="005E0388"/>
    <w:rsid w:val="0060010A"/>
    <w:rsid w:val="006364EF"/>
    <w:rsid w:val="00681B36"/>
    <w:rsid w:val="00696C55"/>
    <w:rsid w:val="006A1961"/>
    <w:rsid w:val="006B2524"/>
    <w:rsid w:val="006F0275"/>
    <w:rsid w:val="006F7E00"/>
    <w:rsid w:val="00711269"/>
    <w:rsid w:val="00722ABC"/>
    <w:rsid w:val="00740323"/>
    <w:rsid w:val="00742847"/>
    <w:rsid w:val="00766048"/>
    <w:rsid w:val="00767F05"/>
    <w:rsid w:val="00770913"/>
    <w:rsid w:val="00770C10"/>
    <w:rsid w:val="007820C5"/>
    <w:rsid w:val="00782125"/>
    <w:rsid w:val="007E1857"/>
    <w:rsid w:val="007E76F6"/>
    <w:rsid w:val="008109E9"/>
    <w:rsid w:val="008264B1"/>
    <w:rsid w:val="00852C50"/>
    <w:rsid w:val="00874F2B"/>
    <w:rsid w:val="008751A5"/>
    <w:rsid w:val="00880615"/>
    <w:rsid w:val="00894A4B"/>
    <w:rsid w:val="008A2538"/>
    <w:rsid w:val="008B107A"/>
    <w:rsid w:val="008C15C8"/>
    <w:rsid w:val="008C4317"/>
    <w:rsid w:val="008D5EAA"/>
    <w:rsid w:val="008D7302"/>
    <w:rsid w:val="00907758"/>
    <w:rsid w:val="00910AD3"/>
    <w:rsid w:val="00914771"/>
    <w:rsid w:val="00926E25"/>
    <w:rsid w:val="00992479"/>
    <w:rsid w:val="009A3D90"/>
    <w:rsid w:val="009F24B3"/>
    <w:rsid w:val="00A012EE"/>
    <w:rsid w:val="00A34498"/>
    <w:rsid w:val="00A46DB0"/>
    <w:rsid w:val="00A54CD1"/>
    <w:rsid w:val="00A70CB7"/>
    <w:rsid w:val="00A739AC"/>
    <w:rsid w:val="00A76A58"/>
    <w:rsid w:val="00A84C5C"/>
    <w:rsid w:val="00A933E8"/>
    <w:rsid w:val="00AD5C22"/>
    <w:rsid w:val="00AD6E6C"/>
    <w:rsid w:val="00AF2A75"/>
    <w:rsid w:val="00B01CB6"/>
    <w:rsid w:val="00B06C7E"/>
    <w:rsid w:val="00B37577"/>
    <w:rsid w:val="00B54B72"/>
    <w:rsid w:val="00B60BA8"/>
    <w:rsid w:val="00B8503D"/>
    <w:rsid w:val="00B944EE"/>
    <w:rsid w:val="00B9733B"/>
    <w:rsid w:val="00C166AB"/>
    <w:rsid w:val="00C46D5C"/>
    <w:rsid w:val="00C55C28"/>
    <w:rsid w:val="00C74453"/>
    <w:rsid w:val="00C75FEE"/>
    <w:rsid w:val="00C80100"/>
    <w:rsid w:val="00C93127"/>
    <w:rsid w:val="00CA0D3B"/>
    <w:rsid w:val="00CB01AA"/>
    <w:rsid w:val="00CC6FC1"/>
    <w:rsid w:val="00CD2D80"/>
    <w:rsid w:val="00CF0D42"/>
    <w:rsid w:val="00D157B9"/>
    <w:rsid w:val="00D27E93"/>
    <w:rsid w:val="00D413EB"/>
    <w:rsid w:val="00D609F8"/>
    <w:rsid w:val="00D61A6C"/>
    <w:rsid w:val="00D64943"/>
    <w:rsid w:val="00D970EA"/>
    <w:rsid w:val="00DA0AE2"/>
    <w:rsid w:val="00DF0061"/>
    <w:rsid w:val="00DF340C"/>
    <w:rsid w:val="00DF4189"/>
    <w:rsid w:val="00E012E1"/>
    <w:rsid w:val="00E05744"/>
    <w:rsid w:val="00E15C43"/>
    <w:rsid w:val="00E3660B"/>
    <w:rsid w:val="00E421BE"/>
    <w:rsid w:val="00E422C8"/>
    <w:rsid w:val="00E45497"/>
    <w:rsid w:val="00E50509"/>
    <w:rsid w:val="00E56383"/>
    <w:rsid w:val="00E63A66"/>
    <w:rsid w:val="00EB0A45"/>
    <w:rsid w:val="00EC2884"/>
    <w:rsid w:val="00EC2E02"/>
    <w:rsid w:val="00ED4015"/>
    <w:rsid w:val="00EE7C54"/>
    <w:rsid w:val="00EF2B33"/>
    <w:rsid w:val="00F02FEB"/>
    <w:rsid w:val="00F050EA"/>
    <w:rsid w:val="00F20EB5"/>
    <w:rsid w:val="00F247E2"/>
    <w:rsid w:val="00F30298"/>
    <w:rsid w:val="00F31E6A"/>
    <w:rsid w:val="00F80E8E"/>
    <w:rsid w:val="00F85C2F"/>
    <w:rsid w:val="00F951E1"/>
    <w:rsid w:val="00FA2C23"/>
    <w:rsid w:val="00FB4B3F"/>
    <w:rsid w:val="00F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AD0E8D"/>
  <w15:docId w15:val="{91CA62CF-69A9-41DE-B5AD-5735DD7E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23F"/>
  </w:style>
  <w:style w:type="paragraph" w:styleId="Footer">
    <w:name w:val="footer"/>
    <w:basedOn w:val="Normal"/>
    <w:link w:val="FooterChar"/>
    <w:uiPriority w:val="99"/>
    <w:unhideWhenUsed/>
    <w:rsid w:val="000F4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3F"/>
  </w:style>
  <w:style w:type="paragraph" w:styleId="BalloonText">
    <w:name w:val="Balloon Text"/>
    <w:basedOn w:val="Normal"/>
    <w:link w:val="BalloonTextChar"/>
    <w:uiPriority w:val="99"/>
    <w:semiHidden/>
    <w:unhideWhenUsed/>
    <w:rsid w:val="000F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A0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3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2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3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DTC2</dc:creator>
  <cp:lastModifiedBy>Dionne Broadus</cp:lastModifiedBy>
  <cp:revision>2</cp:revision>
  <cp:lastPrinted>2017-06-09T16:51:00Z</cp:lastPrinted>
  <dcterms:created xsi:type="dcterms:W3CDTF">2017-07-10T18:47:00Z</dcterms:created>
  <dcterms:modified xsi:type="dcterms:W3CDTF">2017-07-10T18:47:00Z</dcterms:modified>
</cp:coreProperties>
</file>